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1BD" w:rsidRDefault="004961BD" w:rsidP="004961BD">
      <w:pPr>
        <w:ind w:right="-1"/>
        <w:rPr>
          <w:bCs/>
          <w:sz w:val="28"/>
          <w:szCs w:val="28"/>
        </w:rPr>
      </w:pPr>
      <w:r>
        <w:rPr>
          <w:b/>
          <w:bCs/>
          <w:sz w:val="28"/>
          <w:szCs w:val="28"/>
        </w:rPr>
        <w:t xml:space="preserve">                                               </w:t>
      </w:r>
      <w:r w:rsidRPr="004961BD">
        <w:rPr>
          <w:bCs/>
          <w:sz w:val="28"/>
          <w:szCs w:val="28"/>
        </w:rPr>
        <w:t>Приложение к протоколу от 22 декабря 2015 года</w:t>
      </w:r>
    </w:p>
    <w:p w:rsidR="004961BD" w:rsidRPr="004961BD" w:rsidRDefault="004961BD" w:rsidP="004961BD">
      <w:pPr>
        <w:ind w:right="-1"/>
        <w:rPr>
          <w:bCs/>
          <w:sz w:val="28"/>
          <w:szCs w:val="28"/>
        </w:rPr>
      </w:pPr>
    </w:p>
    <w:p w:rsidR="00B2319D" w:rsidRDefault="00B2319D" w:rsidP="00B2319D">
      <w:pPr>
        <w:ind w:right="-1"/>
        <w:jc w:val="center"/>
        <w:rPr>
          <w:b/>
          <w:bCs/>
          <w:sz w:val="28"/>
          <w:szCs w:val="28"/>
        </w:rPr>
      </w:pPr>
      <w:bookmarkStart w:id="0" w:name="_GoBack"/>
      <w:r>
        <w:rPr>
          <w:b/>
          <w:bCs/>
          <w:sz w:val="28"/>
          <w:szCs w:val="28"/>
        </w:rPr>
        <w:t xml:space="preserve">Информация по </w:t>
      </w:r>
      <w:r w:rsidRPr="00B2319D">
        <w:rPr>
          <w:b/>
          <w:bCs/>
          <w:sz w:val="28"/>
          <w:szCs w:val="28"/>
        </w:rPr>
        <w:t>реализации Указа Президента Российской Федерации от 7.05.2012 № 598</w:t>
      </w:r>
      <w:r w:rsidR="00FF1BA7">
        <w:rPr>
          <w:b/>
          <w:bCs/>
          <w:sz w:val="28"/>
          <w:szCs w:val="28"/>
        </w:rPr>
        <w:t xml:space="preserve"> </w:t>
      </w:r>
      <w:r w:rsidRPr="00B2319D">
        <w:rPr>
          <w:b/>
          <w:bCs/>
          <w:sz w:val="28"/>
          <w:szCs w:val="28"/>
        </w:rPr>
        <w:t>«О совершенствовании государственной политики в сфере здравоохранения»</w:t>
      </w:r>
    </w:p>
    <w:bookmarkEnd w:id="0"/>
    <w:p w:rsidR="00B2319D" w:rsidRDefault="00B2319D" w:rsidP="00B2319D">
      <w:pPr>
        <w:ind w:right="-1"/>
        <w:jc w:val="center"/>
        <w:rPr>
          <w:b/>
          <w:bCs/>
          <w:sz w:val="28"/>
          <w:szCs w:val="28"/>
        </w:rPr>
      </w:pPr>
    </w:p>
    <w:p w:rsidR="00B2319D" w:rsidRDefault="00B2319D" w:rsidP="00B2319D">
      <w:pPr>
        <w:ind w:right="-1"/>
        <w:jc w:val="center"/>
        <w:rPr>
          <w:b/>
          <w:bCs/>
          <w:sz w:val="28"/>
          <w:szCs w:val="28"/>
        </w:rPr>
      </w:pPr>
      <w:r>
        <w:rPr>
          <w:b/>
          <w:bCs/>
          <w:sz w:val="28"/>
          <w:szCs w:val="28"/>
        </w:rPr>
        <w:t xml:space="preserve">Показатели  естественного движения населения, число умерших по основным классам причин смертности в Камчатском крае за январь-октябрь  2015 года </w:t>
      </w:r>
    </w:p>
    <w:p w:rsidR="00BC5517" w:rsidRDefault="00BC5517" w:rsidP="00BC5517">
      <w:pPr>
        <w:ind w:firstLine="708"/>
        <w:jc w:val="both"/>
        <w:rPr>
          <w:sz w:val="28"/>
          <w:szCs w:val="28"/>
        </w:rPr>
      </w:pPr>
      <w:r>
        <w:rPr>
          <w:sz w:val="28"/>
          <w:szCs w:val="28"/>
        </w:rPr>
        <w:t>За период я</w:t>
      </w:r>
      <w:r w:rsidRPr="00BC5517">
        <w:rPr>
          <w:sz w:val="28"/>
          <w:szCs w:val="28"/>
        </w:rPr>
        <w:t xml:space="preserve">нварь-октябрь 2015 года: </w:t>
      </w:r>
    </w:p>
    <w:p w:rsidR="00BC5517" w:rsidRPr="00BC5517" w:rsidRDefault="00BC5517" w:rsidP="00BC5517">
      <w:pPr>
        <w:ind w:firstLine="708"/>
        <w:jc w:val="both"/>
        <w:rPr>
          <w:sz w:val="28"/>
          <w:szCs w:val="28"/>
        </w:rPr>
      </w:pPr>
      <w:r w:rsidRPr="00BC5517">
        <w:rPr>
          <w:sz w:val="28"/>
          <w:szCs w:val="28"/>
        </w:rPr>
        <w:t>рождаемость</w:t>
      </w:r>
      <w:r>
        <w:rPr>
          <w:sz w:val="28"/>
          <w:szCs w:val="28"/>
        </w:rPr>
        <w:t xml:space="preserve"> составила - </w:t>
      </w:r>
      <w:r w:rsidRPr="00BC5517">
        <w:rPr>
          <w:sz w:val="28"/>
          <w:szCs w:val="28"/>
        </w:rPr>
        <w:t>12,9 (3432 детей), снижение показателя на 3,9% (-)159 детей (2014</w:t>
      </w:r>
      <w:r>
        <w:rPr>
          <w:sz w:val="28"/>
          <w:szCs w:val="28"/>
        </w:rPr>
        <w:t xml:space="preserve"> </w:t>
      </w:r>
      <w:r w:rsidRPr="00BC5517">
        <w:rPr>
          <w:sz w:val="28"/>
          <w:szCs w:val="28"/>
        </w:rPr>
        <w:t>г</w:t>
      </w:r>
      <w:r>
        <w:rPr>
          <w:sz w:val="28"/>
          <w:szCs w:val="28"/>
        </w:rPr>
        <w:t xml:space="preserve">. - </w:t>
      </w:r>
      <w:r w:rsidRPr="00BC5517">
        <w:rPr>
          <w:sz w:val="28"/>
          <w:szCs w:val="28"/>
        </w:rPr>
        <w:t>13,5</w:t>
      </w:r>
      <w:r>
        <w:rPr>
          <w:sz w:val="28"/>
          <w:szCs w:val="28"/>
        </w:rPr>
        <w:t xml:space="preserve"> </w:t>
      </w:r>
      <w:r w:rsidRPr="00BC5517">
        <w:rPr>
          <w:sz w:val="28"/>
          <w:szCs w:val="28"/>
        </w:rPr>
        <w:t>-</w:t>
      </w:r>
      <w:r>
        <w:rPr>
          <w:sz w:val="28"/>
          <w:szCs w:val="28"/>
        </w:rPr>
        <w:t xml:space="preserve"> </w:t>
      </w:r>
      <w:r w:rsidRPr="00BC5517">
        <w:rPr>
          <w:sz w:val="28"/>
          <w:szCs w:val="28"/>
        </w:rPr>
        <w:t>3591 детей);</w:t>
      </w:r>
    </w:p>
    <w:p w:rsidR="00BC5517" w:rsidRDefault="00BC5517" w:rsidP="00BC5517">
      <w:pPr>
        <w:ind w:firstLine="708"/>
        <w:jc w:val="both"/>
        <w:rPr>
          <w:sz w:val="28"/>
          <w:szCs w:val="28"/>
        </w:rPr>
      </w:pPr>
      <w:r w:rsidRPr="00BC5517">
        <w:rPr>
          <w:sz w:val="28"/>
          <w:szCs w:val="28"/>
        </w:rPr>
        <w:t>смертн</w:t>
      </w:r>
      <w:r>
        <w:rPr>
          <w:sz w:val="28"/>
          <w:szCs w:val="28"/>
        </w:rPr>
        <w:t xml:space="preserve">ость за январь-октябрь 2015 г. </w:t>
      </w:r>
      <w:r w:rsidRPr="00BC5517">
        <w:rPr>
          <w:sz w:val="28"/>
          <w:szCs w:val="28"/>
        </w:rPr>
        <w:t>-</w:t>
      </w:r>
      <w:r>
        <w:rPr>
          <w:sz w:val="28"/>
          <w:szCs w:val="28"/>
        </w:rPr>
        <w:t xml:space="preserve"> </w:t>
      </w:r>
      <w:r w:rsidRPr="00BC5517">
        <w:rPr>
          <w:sz w:val="28"/>
          <w:szCs w:val="28"/>
        </w:rPr>
        <w:t>11,3 (2990</w:t>
      </w:r>
      <w:r>
        <w:rPr>
          <w:sz w:val="28"/>
          <w:szCs w:val="28"/>
        </w:rPr>
        <w:t xml:space="preserve"> </w:t>
      </w:r>
      <w:r w:rsidRPr="00BC5517">
        <w:rPr>
          <w:sz w:val="28"/>
          <w:szCs w:val="28"/>
        </w:rPr>
        <w:t xml:space="preserve">чел.) </w:t>
      </w:r>
      <w:r>
        <w:rPr>
          <w:sz w:val="28"/>
          <w:szCs w:val="28"/>
        </w:rPr>
        <w:t xml:space="preserve">отмечается </w:t>
      </w:r>
      <w:r w:rsidRPr="00BC5517">
        <w:rPr>
          <w:sz w:val="28"/>
          <w:szCs w:val="28"/>
        </w:rPr>
        <w:t>снижение показателя на 3,1% (-)113 чел. (2014 год -</w:t>
      </w:r>
      <w:r>
        <w:rPr>
          <w:sz w:val="28"/>
          <w:szCs w:val="28"/>
        </w:rPr>
        <w:t xml:space="preserve"> </w:t>
      </w:r>
      <w:r w:rsidRPr="00BC5517">
        <w:rPr>
          <w:sz w:val="28"/>
          <w:szCs w:val="28"/>
        </w:rPr>
        <w:t>11,6 – 3103 чел.).</w:t>
      </w:r>
    </w:p>
    <w:p w:rsidR="00BC5517" w:rsidRDefault="00BC5517" w:rsidP="00BC5517">
      <w:pPr>
        <w:ind w:firstLine="708"/>
        <w:jc w:val="both"/>
        <w:rPr>
          <w:sz w:val="28"/>
          <w:szCs w:val="28"/>
        </w:rPr>
      </w:pPr>
    </w:p>
    <w:p w:rsidR="00BC5517" w:rsidRPr="00BC5517" w:rsidRDefault="00BC5517" w:rsidP="00BC5517">
      <w:pPr>
        <w:ind w:firstLine="708"/>
        <w:jc w:val="both"/>
        <w:rPr>
          <w:sz w:val="28"/>
          <w:szCs w:val="28"/>
        </w:rPr>
      </w:pPr>
      <w:r w:rsidRPr="00BC5517">
        <w:rPr>
          <w:sz w:val="28"/>
          <w:szCs w:val="28"/>
        </w:rPr>
        <w:t>В соответств</w:t>
      </w:r>
      <w:r>
        <w:rPr>
          <w:sz w:val="28"/>
          <w:szCs w:val="28"/>
        </w:rPr>
        <w:t>ии с «дорожной картой» в 2015 г.</w:t>
      </w:r>
      <w:r w:rsidRPr="00BC5517">
        <w:rPr>
          <w:sz w:val="28"/>
          <w:szCs w:val="28"/>
        </w:rPr>
        <w:t xml:space="preserve"> необходимо достичь  следующих целевых показателей:</w:t>
      </w:r>
    </w:p>
    <w:p w:rsidR="00BC5517" w:rsidRPr="00BC5517" w:rsidRDefault="00BC5517" w:rsidP="00BC5517">
      <w:pPr>
        <w:ind w:firstLine="708"/>
        <w:jc w:val="both"/>
        <w:rPr>
          <w:b/>
          <w:sz w:val="28"/>
          <w:szCs w:val="28"/>
        </w:rPr>
      </w:pPr>
      <w:r w:rsidRPr="00BC5517">
        <w:rPr>
          <w:b/>
          <w:sz w:val="28"/>
          <w:szCs w:val="28"/>
        </w:rPr>
        <w:t>показатель общей смертности  – 11,4;</w:t>
      </w:r>
    </w:p>
    <w:p w:rsidR="00BC5517" w:rsidRDefault="00BC5517" w:rsidP="00BC5517">
      <w:pPr>
        <w:ind w:firstLine="708"/>
        <w:jc w:val="both"/>
        <w:rPr>
          <w:sz w:val="28"/>
          <w:szCs w:val="28"/>
        </w:rPr>
      </w:pPr>
      <w:r w:rsidRPr="00BC5517">
        <w:rPr>
          <w:sz w:val="28"/>
          <w:szCs w:val="28"/>
        </w:rPr>
        <w:t>Показатель общей смертности за</w:t>
      </w:r>
      <w:r>
        <w:rPr>
          <w:sz w:val="28"/>
          <w:szCs w:val="28"/>
        </w:rPr>
        <w:t xml:space="preserve"> период</w:t>
      </w:r>
      <w:r w:rsidRPr="00BC5517">
        <w:rPr>
          <w:sz w:val="28"/>
          <w:szCs w:val="28"/>
        </w:rPr>
        <w:t xml:space="preserve"> январь-октябрь 2015 г</w:t>
      </w:r>
      <w:r>
        <w:rPr>
          <w:sz w:val="28"/>
          <w:szCs w:val="28"/>
        </w:rPr>
        <w:t>.</w:t>
      </w:r>
      <w:r w:rsidRPr="00BC5517">
        <w:rPr>
          <w:sz w:val="28"/>
          <w:szCs w:val="28"/>
        </w:rPr>
        <w:t xml:space="preserve"> -</w:t>
      </w:r>
      <w:r>
        <w:rPr>
          <w:sz w:val="28"/>
          <w:szCs w:val="28"/>
        </w:rPr>
        <w:t xml:space="preserve"> </w:t>
      </w:r>
      <w:r w:rsidRPr="00BC5517">
        <w:rPr>
          <w:sz w:val="28"/>
          <w:szCs w:val="28"/>
        </w:rPr>
        <w:t>11,3 на 1000 населения – 2990 случаев, показатель  ниже АПП на 3,1%, (-)113чел. (2014 г</w:t>
      </w:r>
      <w:r>
        <w:rPr>
          <w:sz w:val="28"/>
          <w:szCs w:val="28"/>
        </w:rPr>
        <w:t>.</w:t>
      </w:r>
      <w:r w:rsidRPr="00BC5517">
        <w:rPr>
          <w:sz w:val="28"/>
          <w:szCs w:val="28"/>
        </w:rPr>
        <w:t xml:space="preserve"> -</w:t>
      </w:r>
      <w:r>
        <w:rPr>
          <w:sz w:val="28"/>
          <w:szCs w:val="28"/>
        </w:rPr>
        <w:t xml:space="preserve"> </w:t>
      </w:r>
      <w:r w:rsidRPr="00BC5517">
        <w:rPr>
          <w:sz w:val="28"/>
          <w:szCs w:val="28"/>
        </w:rPr>
        <w:t>11,6 -</w:t>
      </w:r>
      <w:r>
        <w:rPr>
          <w:sz w:val="28"/>
          <w:szCs w:val="28"/>
        </w:rPr>
        <w:t xml:space="preserve"> </w:t>
      </w:r>
      <w:r w:rsidRPr="00BC5517">
        <w:rPr>
          <w:sz w:val="28"/>
          <w:szCs w:val="28"/>
        </w:rPr>
        <w:t>3103 случаев). Ниже целевого показателя (11,4) . на 0,9%.</w:t>
      </w:r>
    </w:p>
    <w:p w:rsidR="00BC5517" w:rsidRPr="00BC5517" w:rsidRDefault="00BC5517" w:rsidP="00BC5517">
      <w:pPr>
        <w:ind w:firstLine="708"/>
        <w:rPr>
          <w:b/>
          <w:sz w:val="28"/>
          <w:szCs w:val="28"/>
        </w:rPr>
      </w:pPr>
      <w:r w:rsidRPr="00BC5517">
        <w:rPr>
          <w:b/>
          <w:sz w:val="28"/>
          <w:szCs w:val="28"/>
        </w:rPr>
        <w:t>младенческая смертность – 10,3</w:t>
      </w:r>
      <w:r>
        <w:rPr>
          <w:b/>
          <w:sz w:val="28"/>
          <w:szCs w:val="28"/>
        </w:rPr>
        <w:t>;</w:t>
      </w:r>
    </w:p>
    <w:p w:rsidR="00BC5517" w:rsidRDefault="00BC5517" w:rsidP="00BC5517">
      <w:pPr>
        <w:ind w:firstLine="708"/>
        <w:jc w:val="both"/>
        <w:rPr>
          <w:sz w:val="28"/>
          <w:szCs w:val="28"/>
        </w:rPr>
      </w:pPr>
      <w:r>
        <w:rPr>
          <w:sz w:val="28"/>
          <w:szCs w:val="28"/>
        </w:rPr>
        <w:t>За период я</w:t>
      </w:r>
      <w:r w:rsidRPr="00BC5517">
        <w:rPr>
          <w:sz w:val="28"/>
          <w:szCs w:val="28"/>
        </w:rPr>
        <w:t>нварь-октябрь 2015 г</w:t>
      </w:r>
      <w:r>
        <w:rPr>
          <w:sz w:val="28"/>
          <w:szCs w:val="28"/>
        </w:rPr>
        <w:t>.</w:t>
      </w:r>
      <w:r w:rsidRPr="00BC5517">
        <w:rPr>
          <w:sz w:val="28"/>
          <w:szCs w:val="28"/>
        </w:rPr>
        <w:t xml:space="preserve"> – 10,5 на 1 тыс. родившихся живыми (36 случаев) по сравнению с АППГ, снижение  показателя на 0,9% (-) 2 чел. (2014 год -10,6 - 38 случаев). Превышение целевого показателя (10,3) на 1,9%.</w:t>
      </w:r>
    </w:p>
    <w:p w:rsidR="00BC5517" w:rsidRPr="00BC5517" w:rsidRDefault="00BC5517" w:rsidP="00BC5517">
      <w:pPr>
        <w:suppressAutoHyphens/>
        <w:ind w:firstLine="708"/>
        <w:jc w:val="both"/>
        <w:rPr>
          <w:b/>
          <w:sz w:val="28"/>
          <w:szCs w:val="28"/>
        </w:rPr>
      </w:pPr>
      <w:r w:rsidRPr="00BC5517">
        <w:rPr>
          <w:b/>
          <w:sz w:val="28"/>
          <w:szCs w:val="28"/>
        </w:rPr>
        <w:t>смертность от болезней системы кровообращения –  615,5</w:t>
      </w:r>
      <w:r>
        <w:rPr>
          <w:b/>
          <w:sz w:val="28"/>
          <w:szCs w:val="28"/>
        </w:rPr>
        <w:t>;</w:t>
      </w:r>
    </w:p>
    <w:p w:rsidR="00BC5517" w:rsidRDefault="00BC5517" w:rsidP="00BC5517">
      <w:pPr>
        <w:suppressAutoHyphens/>
        <w:ind w:firstLine="708"/>
        <w:jc w:val="both"/>
        <w:rPr>
          <w:sz w:val="28"/>
          <w:szCs w:val="28"/>
        </w:rPr>
      </w:pPr>
      <w:r w:rsidRPr="00BC5517">
        <w:rPr>
          <w:bCs/>
          <w:sz w:val="28"/>
          <w:szCs w:val="28"/>
        </w:rPr>
        <w:t>Январь-октябрь 2015 года -600,9 на 100,0 тыс. населения (1594 случаев</w:t>
      </w:r>
      <w:r>
        <w:rPr>
          <w:b/>
          <w:bCs/>
          <w:sz w:val="28"/>
          <w:szCs w:val="28"/>
        </w:rPr>
        <w:t xml:space="preserve">), </w:t>
      </w:r>
      <w:r>
        <w:rPr>
          <w:sz w:val="28"/>
          <w:szCs w:val="28"/>
        </w:rPr>
        <w:t xml:space="preserve"> ниже АППГ на 1,2% (-) 27 чел.  Ниже целевого показателя (6015,5) на 2,4%. (2014 г. - 1621 случаев – 608,0 на 100,0 тыс. населения).</w:t>
      </w:r>
    </w:p>
    <w:p w:rsidR="00BC5517" w:rsidRPr="00BC5517" w:rsidRDefault="00BC5517" w:rsidP="00BC5517">
      <w:pPr>
        <w:ind w:firstLine="708"/>
        <w:jc w:val="both"/>
        <w:rPr>
          <w:b/>
          <w:sz w:val="28"/>
          <w:szCs w:val="28"/>
        </w:rPr>
      </w:pPr>
      <w:r w:rsidRPr="00BC5517">
        <w:rPr>
          <w:b/>
          <w:sz w:val="28"/>
          <w:szCs w:val="28"/>
        </w:rPr>
        <w:t xml:space="preserve">от ДТП  -13,8; </w:t>
      </w:r>
    </w:p>
    <w:p w:rsidR="00BC5517" w:rsidRPr="00BC5517" w:rsidRDefault="00BC5517" w:rsidP="00BC5517">
      <w:pPr>
        <w:ind w:firstLine="708"/>
        <w:jc w:val="both"/>
        <w:rPr>
          <w:sz w:val="28"/>
          <w:szCs w:val="28"/>
        </w:rPr>
      </w:pPr>
      <w:r w:rsidRPr="00BC5517">
        <w:rPr>
          <w:sz w:val="28"/>
          <w:szCs w:val="28"/>
        </w:rPr>
        <w:t>Январь-октябрь 2015 год – 12,8 на 100,0 тыс. населения (34 случая), ниже АППГ на 30,3% (-) 15 чел.</w:t>
      </w:r>
      <w:r>
        <w:rPr>
          <w:sz w:val="28"/>
          <w:szCs w:val="28"/>
        </w:rPr>
        <w:t xml:space="preserve">  (2014 г.</w:t>
      </w:r>
      <w:r w:rsidRPr="00BC5517">
        <w:rPr>
          <w:sz w:val="28"/>
          <w:szCs w:val="28"/>
        </w:rPr>
        <w:t xml:space="preserve"> -</w:t>
      </w:r>
      <w:r>
        <w:rPr>
          <w:sz w:val="28"/>
          <w:szCs w:val="28"/>
        </w:rPr>
        <w:t xml:space="preserve"> </w:t>
      </w:r>
      <w:r w:rsidRPr="00BC5517">
        <w:rPr>
          <w:sz w:val="28"/>
          <w:szCs w:val="28"/>
        </w:rPr>
        <w:t>49 случая -</w:t>
      </w:r>
      <w:r>
        <w:rPr>
          <w:sz w:val="28"/>
          <w:szCs w:val="28"/>
        </w:rPr>
        <w:t xml:space="preserve"> </w:t>
      </w:r>
      <w:r w:rsidRPr="00BC5517">
        <w:rPr>
          <w:sz w:val="28"/>
          <w:szCs w:val="28"/>
        </w:rPr>
        <w:t>18,4 на 100,0 тыс. населения).</w:t>
      </w:r>
      <w:r>
        <w:rPr>
          <w:sz w:val="28"/>
          <w:szCs w:val="28"/>
        </w:rPr>
        <w:t xml:space="preserve"> </w:t>
      </w:r>
      <w:r w:rsidRPr="00BC5517">
        <w:rPr>
          <w:sz w:val="28"/>
          <w:szCs w:val="28"/>
        </w:rPr>
        <w:t>Ниже целевого показателя (13,8) на 7,2%.</w:t>
      </w:r>
    </w:p>
    <w:p w:rsidR="00BC5517" w:rsidRPr="00BC5517" w:rsidRDefault="00BC5517" w:rsidP="00BC5517">
      <w:pPr>
        <w:ind w:firstLine="708"/>
        <w:jc w:val="both"/>
        <w:rPr>
          <w:b/>
          <w:sz w:val="28"/>
          <w:szCs w:val="28"/>
        </w:rPr>
      </w:pPr>
      <w:r w:rsidRPr="00BC5517">
        <w:rPr>
          <w:b/>
          <w:sz w:val="28"/>
          <w:szCs w:val="28"/>
        </w:rPr>
        <w:t>от туберкулеза -14,3</w:t>
      </w:r>
      <w:r>
        <w:rPr>
          <w:b/>
          <w:sz w:val="28"/>
          <w:szCs w:val="28"/>
        </w:rPr>
        <w:t>;</w:t>
      </w:r>
    </w:p>
    <w:p w:rsidR="00BC5517" w:rsidRPr="00BC5517" w:rsidRDefault="00BC5517" w:rsidP="00BC5517">
      <w:pPr>
        <w:ind w:firstLine="708"/>
        <w:jc w:val="both"/>
        <w:rPr>
          <w:sz w:val="28"/>
          <w:szCs w:val="28"/>
        </w:rPr>
      </w:pPr>
      <w:r w:rsidRPr="00BC5517">
        <w:rPr>
          <w:sz w:val="28"/>
          <w:szCs w:val="28"/>
        </w:rPr>
        <w:t>Январь-октябрь 2015 год – 9,4 на 100,0 тыс. населения (25 случаев), ниже АППГ в 1,2 раза (-) 6 чел.</w:t>
      </w:r>
      <w:r>
        <w:rPr>
          <w:sz w:val="28"/>
          <w:szCs w:val="28"/>
        </w:rPr>
        <w:t xml:space="preserve">   </w:t>
      </w:r>
      <w:r w:rsidRPr="00BC5517">
        <w:rPr>
          <w:sz w:val="28"/>
          <w:szCs w:val="28"/>
        </w:rPr>
        <w:t>(2014 г</w:t>
      </w:r>
      <w:r>
        <w:rPr>
          <w:sz w:val="28"/>
          <w:szCs w:val="28"/>
        </w:rPr>
        <w:t>.</w:t>
      </w:r>
      <w:r w:rsidRPr="00BC5517">
        <w:rPr>
          <w:sz w:val="28"/>
          <w:szCs w:val="28"/>
        </w:rPr>
        <w:t xml:space="preserve"> -</w:t>
      </w:r>
      <w:r>
        <w:rPr>
          <w:sz w:val="28"/>
          <w:szCs w:val="28"/>
        </w:rPr>
        <w:t xml:space="preserve"> </w:t>
      </w:r>
      <w:r w:rsidRPr="00BC5517">
        <w:rPr>
          <w:sz w:val="28"/>
          <w:szCs w:val="28"/>
        </w:rPr>
        <w:t>31 случай -</w:t>
      </w:r>
      <w:r>
        <w:rPr>
          <w:sz w:val="28"/>
          <w:szCs w:val="28"/>
        </w:rPr>
        <w:t xml:space="preserve"> </w:t>
      </w:r>
      <w:r w:rsidRPr="00BC5517">
        <w:rPr>
          <w:sz w:val="28"/>
          <w:szCs w:val="28"/>
        </w:rPr>
        <w:t>11,6 на 100,0 тыс. населения).</w:t>
      </w:r>
      <w:r>
        <w:rPr>
          <w:sz w:val="28"/>
          <w:szCs w:val="28"/>
        </w:rPr>
        <w:t xml:space="preserve">  </w:t>
      </w:r>
      <w:r w:rsidRPr="00BC5517">
        <w:rPr>
          <w:sz w:val="28"/>
          <w:szCs w:val="28"/>
        </w:rPr>
        <w:t>Ниже целевого показателя (14,3) в 1,5 раза.</w:t>
      </w:r>
    </w:p>
    <w:p w:rsidR="00BC5517" w:rsidRPr="00BC5517" w:rsidRDefault="00BC5517" w:rsidP="00BC5517">
      <w:pPr>
        <w:ind w:firstLine="708"/>
        <w:jc w:val="both"/>
        <w:rPr>
          <w:b/>
          <w:sz w:val="28"/>
          <w:szCs w:val="28"/>
        </w:rPr>
      </w:pPr>
      <w:r w:rsidRPr="00BC5517">
        <w:rPr>
          <w:b/>
          <w:sz w:val="28"/>
          <w:szCs w:val="28"/>
        </w:rPr>
        <w:t>от новообразований, в том числе злокачественных-174,7</w:t>
      </w:r>
      <w:r>
        <w:rPr>
          <w:b/>
          <w:sz w:val="28"/>
          <w:szCs w:val="28"/>
        </w:rPr>
        <w:t>;</w:t>
      </w:r>
    </w:p>
    <w:p w:rsidR="00BC5517" w:rsidRPr="00BC5517" w:rsidRDefault="00BC5517" w:rsidP="00BC5517">
      <w:pPr>
        <w:ind w:firstLine="708"/>
        <w:jc w:val="both"/>
        <w:rPr>
          <w:sz w:val="28"/>
          <w:szCs w:val="28"/>
        </w:rPr>
      </w:pPr>
      <w:r w:rsidRPr="00BC5517">
        <w:rPr>
          <w:sz w:val="28"/>
          <w:szCs w:val="28"/>
        </w:rPr>
        <w:t>Январь-октябрь 2015 год – 176,1 на 100,0 тыс. населения (467 случаев) снижение показателя АППГ на 3,6% (-) 20 чел. с (2014 г</w:t>
      </w:r>
      <w:r>
        <w:rPr>
          <w:sz w:val="28"/>
          <w:szCs w:val="28"/>
        </w:rPr>
        <w:t>.</w:t>
      </w:r>
      <w:r w:rsidRPr="00BC5517">
        <w:rPr>
          <w:sz w:val="28"/>
          <w:szCs w:val="28"/>
        </w:rPr>
        <w:t xml:space="preserve"> -</w:t>
      </w:r>
      <w:r>
        <w:rPr>
          <w:sz w:val="28"/>
          <w:szCs w:val="28"/>
        </w:rPr>
        <w:t xml:space="preserve"> </w:t>
      </w:r>
      <w:r w:rsidRPr="00BC5517">
        <w:rPr>
          <w:sz w:val="28"/>
          <w:szCs w:val="28"/>
        </w:rPr>
        <w:t>487 случаев -</w:t>
      </w:r>
      <w:r>
        <w:rPr>
          <w:sz w:val="28"/>
          <w:szCs w:val="28"/>
        </w:rPr>
        <w:t xml:space="preserve"> </w:t>
      </w:r>
      <w:r w:rsidRPr="00BC5517">
        <w:rPr>
          <w:sz w:val="28"/>
          <w:szCs w:val="28"/>
        </w:rPr>
        <w:t>182,7 на 100,0 тыс. населения), Показатель превышает целевой на 0,8%.</w:t>
      </w:r>
    </w:p>
    <w:p w:rsidR="00BC5517" w:rsidRPr="00BC5517" w:rsidRDefault="00BC5517" w:rsidP="00BC5517">
      <w:pPr>
        <w:ind w:firstLine="708"/>
        <w:jc w:val="both"/>
        <w:rPr>
          <w:sz w:val="28"/>
          <w:szCs w:val="28"/>
        </w:rPr>
      </w:pPr>
      <w:r w:rsidRPr="00BC5517">
        <w:rPr>
          <w:sz w:val="28"/>
          <w:szCs w:val="28"/>
        </w:rPr>
        <w:t xml:space="preserve">В том числе </w:t>
      </w:r>
      <w:proofErr w:type="gramStart"/>
      <w:r w:rsidRPr="00BC5517">
        <w:rPr>
          <w:sz w:val="28"/>
          <w:szCs w:val="28"/>
        </w:rPr>
        <w:t>злокачественные</w:t>
      </w:r>
      <w:proofErr w:type="gramEnd"/>
      <w:r w:rsidRPr="00BC5517">
        <w:rPr>
          <w:sz w:val="28"/>
          <w:szCs w:val="28"/>
        </w:rPr>
        <w:t>:</w:t>
      </w:r>
    </w:p>
    <w:p w:rsidR="00BC5517" w:rsidRPr="00BC5517" w:rsidRDefault="00BC5517" w:rsidP="00BC5517">
      <w:pPr>
        <w:ind w:firstLine="708"/>
        <w:jc w:val="both"/>
        <w:rPr>
          <w:sz w:val="28"/>
          <w:szCs w:val="28"/>
        </w:rPr>
      </w:pPr>
      <w:r w:rsidRPr="00BC5517">
        <w:rPr>
          <w:sz w:val="28"/>
          <w:szCs w:val="28"/>
        </w:rPr>
        <w:t xml:space="preserve"> 2015 год -169,7 на 100,0 тыс. населения (450 случаев) ниже на 5,2%  (-) 27 чел. АППГ</w:t>
      </w:r>
      <w:r>
        <w:rPr>
          <w:sz w:val="28"/>
          <w:szCs w:val="28"/>
        </w:rPr>
        <w:t xml:space="preserve">.   </w:t>
      </w:r>
      <w:r w:rsidRPr="00BC5517">
        <w:rPr>
          <w:sz w:val="28"/>
          <w:szCs w:val="28"/>
        </w:rPr>
        <w:t>(2014 год - 477 случаев-178,9 на 100,0 тыс. населения)</w:t>
      </w:r>
    </w:p>
    <w:p w:rsidR="00BC5517" w:rsidRDefault="00BC5517" w:rsidP="00BC5517">
      <w:pPr>
        <w:ind w:firstLine="708"/>
        <w:jc w:val="both"/>
        <w:rPr>
          <w:sz w:val="28"/>
          <w:szCs w:val="28"/>
        </w:rPr>
      </w:pPr>
    </w:p>
    <w:p w:rsidR="00FC7551" w:rsidRDefault="00FC7551" w:rsidP="00FC7551">
      <w:pPr>
        <w:ind w:right="-1" w:firstLine="708"/>
        <w:jc w:val="both"/>
        <w:rPr>
          <w:bCs/>
          <w:sz w:val="28"/>
          <w:szCs w:val="28"/>
        </w:rPr>
      </w:pPr>
      <w:r>
        <w:rPr>
          <w:b/>
          <w:bCs/>
          <w:sz w:val="28"/>
          <w:szCs w:val="28"/>
        </w:rPr>
        <w:t>В январе-октябре 2015 года</w:t>
      </w:r>
      <w:r>
        <w:rPr>
          <w:bCs/>
          <w:sz w:val="28"/>
          <w:szCs w:val="28"/>
        </w:rPr>
        <w:t>:</w:t>
      </w:r>
    </w:p>
    <w:p w:rsidR="00FC7551" w:rsidRDefault="00FC7551" w:rsidP="00FC7551">
      <w:pPr>
        <w:ind w:firstLine="709"/>
        <w:jc w:val="both"/>
        <w:rPr>
          <w:sz w:val="28"/>
          <w:szCs w:val="28"/>
        </w:rPr>
      </w:pPr>
      <w:r>
        <w:rPr>
          <w:sz w:val="28"/>
          <w:szCs w:val="28"/>
        </w:rPr>
        <w:lastRenderedPageBreak/>
        <w:t xml:space="preserve">Рост показателя смертности за январь-октябрь 2015 года отмечается по следующим  классам болезней: </w:t>
      </w:r>
    </w:p>
    <w:p w:rsidR="00FC7551" w:rsidRDefault="00FC7551" w:rsidP="00FC7551">
      <w:pPr>
        <w:ind w:firstLine="708"/>
        <w:jc w:val="both"/>
        <w:rPr>
          <w:sz w:val="28"/>
          <w:szCs w:val="28"/>
        </w:rPr>
      </w:pPr>
      <w:r>
        <w:rPr>
          <w:sz w:val="28"/>
          <w:szCs w:val="28"/>
        </w:rPr>
        <w:t>- от болезней органов дыхания увеличение показателя смертности на 23,2% (+ 21 чел.) – 43,0 на 100 тыс. населения (114 случаев), в том числе увеличился показатель смертности  от пневмонии на 17,3% (+ 11чел.) -29,0 на 100,0 тыс. населения (77 случаев);</w:t>
      </w:r>
    </w:p>
    <w:p w:rsidR="00FC7551" w:rsidRDefault="00FC7551" w:rsidP="00FC7551">
      <w:pPr>
        <w:ind w:firstLine="708"/>
        <w:jc w:val="both"/>
        <w:rPr>
          <w:sz w:val="28"/>
          <w:szCs w:val="28"/>
        </w:rPr>
      </w:pPr>
      <w:r>
        <w:rPr>
          <w:sz w:val="28"/>
          <w:szCs w:val="28"/>
        </w:rPr>
        <w:t>- от болезней органов пищеварения на 6,0% (+ 8 чел.) – 58,1 на 100 тыс. населения (154 случая);</w:t>
      </w:r>
    </w:p>
    <w:p w:rsidR="00FC7551" w:rsidRDefault="00FC7551" w:rsidP="00FC7551">
      <w:pPr>
        <w:ind w:firstLine="709"/>
        <w:jc w:val="both"/>
        <w:rPr>
          <w:sz w:val="28"/>
          <w:szCs w:val="28"/>
        </w:rPr>
      </w:pPr>
      <w:r>
        <w:rPr>
          <w:sz w:val="28"/>
          <w:szCs w:val="28"/>
        </w:rPr>
        <w:t xml:space="preserve">По остальным классам болезней отмечается уменьшение показателя смертности, в том числе: </w:t>
      </w:r>
    </w:p>
    <w:p w:rsidR="00FC7551" w:rsidRDefault="00FC7551" w:rsidP="00FC7551">
      <w:pPr>
        <w:ind w:firstLine="709"/>
        <w:jc w:val="both"/>
        <w:rPr>
          <w:sz w:val="28"/>
          <w:szCs w:val="28"/>
        </w:rPr>
      </w:pPr>
      <w:r>
        <w:rPr>
          <w:sz w:val="28"/>
          <w:szCs w:val="28"/>
        </w:rPr>
        <w:t>- от инфекционных и паразитарных болезней на 24,6% (-11 чел.)  33 случая -  12,4 на 100 тыс. населения (2014 год – 44 сл..- 16,5), в том числе от туберкулёза в 1,2 раза (-) 6 случаев (2015 год -31 случай), показатель 9,4 на 100 тыс. населения);</w:t>
      </w:r>
    </w:p>
    <w:p w:rsidR="00FC7551" w:rsidRDefault="00FC7551" w:rsidP="00FC7551">
      <w:pPr>
        <w:ind w:firstLine="708"/>
        <w:jc w:val="both"/>
        <w:rPr>
          <w:sz w:val="28"/>
          <w:szCs w:val="28"/>
        </w:rPr>
      </w:pPr>
      <w:r>
        <w:rPr>
          <w:sz w:val="28"/>
          <w:szCs w:val="28"/>
        </w:rPr>
        <w:t>- от новообразований 176,1 на 100,0 тыс. населения (467 случаев) снижение показателя на 3,6% (-20 чел.) с АППГ, в том числе злокачественные</w:t>
      </w:r>
      <w:r w:rsidR="009E4296">
        <w:rPr>
          <w:sz w:val="28"/>
          <w:szCs w:val="28"/>
        </w:rPr>
        <w:t xml:space="preserve"> </w:t>
      </w:r>
      <w:r>
        <w:rPr>
          <w:sz w:val="28"/>
          <w:szCs w:val="28"/>
        </w:rPr>
        <w:t>-</w:t>
      </w:r>
      <w:r w:rsidR="009E4296">
        <w:rPr>
          <w:sz w:val="28"/>
          <w:szCs w:val="28"/>
        </w:rPr>
        <w:t xml:space="preserve"> </w:t>
      </w:r>
      <w:r>
        <w:rPr>
          <w:sz w:val="28"/>
          <w:szCs w:val="28"/>
        </w:rPr>
        <w:t xml:space="preserve">169,7 на 100,0 тыс. населения (450случаев) ниже на 5,2%  (-27 чел. к АППГ); </w:t>
      </w:r>
    </w:p>
    <w:p w:rsidR="00FC7551" w:rsidRDefault="00FC7551" w:rsidP="00FC7551">
      <w:pPr>
        <w:ind w:firstLine="709"/>
        <w:jc w:val="both"/>
        <w:rPr>
          <w:sz w:val="28"/>
          <w:szCs w:val="28"/>
        </w:rPr>
      </w:pPr>
      <w:proofErr w:type="gramStart"/>
      <w:r>
        <w:rPr>
          <w:sz w:val="28"/>
          <w:szCs w:val="28"/>
        </w:rPr>
        <w:t>- от болезней системы кровообращения 600,9 на 100,0 тыс. населения (1594 случаев), ниже АППГ на 1,2%.  Но имеет место увеличение  показателя смертности от ишемической болезни сердца на 1,9% (+) 11 чел. – 783 случая  в 2015 г. – 295,2 на 100,0 тыс. населения; рост показателя смертности от цереброваскулярных заболеваний на 11,7% (+) 40 чел. – 398 случаев в 2015 г. - 150,0 на 100,0 тыс. населения.</w:t>
      </w:r>
      <w:proofErr w:type="gramEnd"/>
    </w:p>
    <w:p w:rsidR="00FC7551" w:rsidRDefault="00FC7551" w:rsidP="00FC7551">
      <w:pPr>
        <w:ind w:firstLine="709"/>
        <w:jc w:val="both"/>
        <w:rPr>
          <w:sz w:val="28"/>
          <w:szCs w:val="28"/>
        </w:rPr>
      </w:pPr>
      <w:r>
        <w:rPr>
          <w:sz w:val="28"/>
          <w:szCs w:val="28"/>
        </w:rPr>
        <w:t>Вместе с тем, снизился показатель смертности от острого инфаркта миокарда на 23,7% (-34 случая по сравнению с АППГ), 107 случаев за 2015</w:t>
      </w:r>
      <w:r w:rsidR="009E4296">
        <w:rPr>
          <w:sz w:val="28"/>
          <w:szCs w:val="28"/>
        </w:rPr>
        <w:t> </w:t>
      </w:r>
      <w:r>
        <w:rPr>
          <w:sz w:val="28"/>
          <w:szCs w:val="28"/>
        </w:rPr>
        <w:t>г</w:t>
      </w:r>
      <w:r w:rsidR="009E4296">
        <w:rPr>
          <w:sz w:val="28"/>
          <w:szCs w:val="28"/>
        </w:rPr>
        <w:t>.</w:t>
      </w:r>
      <w:r>
        <w:rPr>
          <w:sz w:val="28"/>
          <w:szCs w:val="28"/>
        </w:rPr>
        <w:t xml:space="preserve"> -</w:t>
      </w:r>
      <w:r w:rsidR="009E4296">
        <w:rPr>
          <w:sz w:val="28"/>
          <w:szCs w:val="28"/>
        </w:rPr>
        <w:t xml:space="preserve"> </w:t>
      </w:r>
      <w:r>
        <w:rPr>
          <w:sz w:val="28"/>
          <w:szCs w:val="28"/>
        </w:rPr>
        <w:t>40,3 на 100,0 тыс. населения;</w:t>
      </w:r>
    </w:p>
    <w:p w:rsidR="00FC7551" w:rsidRDefault="00FC7551" w:rsidP="00FC7551">
      <w:pPr>
        <w:ind w:firstLine="709"/>
        <w:jc w:val="both"/>
        <w:rPr>
          <w:sz w:val="28"/>
          <w:szCs w:val="28"/>
        </w:rPr>
      </w:pPr>
      <w:r>
        <w:rPr>
          <w:sz w:val="28"/>
          <w:szCs w:val="28"/>
        </w:rPr>
        <w:t>-</w:t>
      </w:r>
      <w:r w:rsidR="009E4296">
        <w:rPr>
          <w:sz w:val="28"/>
          <w:szCs w:val="28"/>
        </w:rPr>
        <w:t> </w:t>
      </w:r>
      <w:r>
        <w:rPr>
          <w:sz w:val="28"/>
          <w:szCs w:val="28"/>
        </w:rPr>
        <w:t>от внешних причин на 13,0% (- 49 чел.) – 118,8 на 100,0 тыс. населения, в том числе  от ДТП снижение показателя на 30,3% (-) 15 чел., от случайных отравлений алкоголем в 5,5 раза (-) 12 случаев (в 2014 г</w:t>
      </w:r>
      <w:r w:rsidR="009E4296">
        <w:rPr>
          <w:sz w:val="28"/>
          <w:szCs w:val="28"/>
        </w:rPr>
        <w:t>.</w:t>
      </w:r>
      <w:r>
        <w:rPr>
          <w:sz w:val="28"/>
          <w:szCs w:val="28"/>
        </w:rPr>
        <w:t xml:space="preserve"> </w:t>
      </w:r>
      <w:r w:rsidR="009E4296">
        <w:rPr>
          <w:sz w:val="28"/>
          <w:szCs w:val="28"/>
        </w:rPr>
        <w:t>–</w:t>
      </w:r>
      <w:r>
        <w:rPr>
          <w:sz w:val="28"/>
          <w:szCs w:val="28"/>
        </w:rPr>
        <w:t xml:space="preserve"> 14</w:t>
      </w:r>
      <w:r w:rsidR="009E4296">
        <w:rPr>
          <w:sz w:val="28"/>
          <w:szCs w:val="28"/>
        </w:rPr>
        <w:t> </w:t>
      </w:r>
      <w:r>
        <w:rPr>
          <w:sz w:val="28"/>
          <w:szCs w:val="28"/>
        </w:rPr>
        <w:t>случаев смерти, показатель на 100,0 тыс. населения -</w:t>
      </w:r>
      <w:r w:rsidR="009E4296">
        <w:rPr>
          <w:sz w:val="28"/>
          <w:szCs w:val="28"/>
        </w:rPr>
        <w:t xml:space="preserve"> 5,3; в 2015 г.</w:t>
      </w:r>
      <w:r>
        <w:rPr>
          <w:sz w:val="28"/>
          <w:szCs w:val="28"/>
        </w:rPr>
        <w:t xml:space="preserve"> – 2 случая - 08, на 100,0 тыс. населения), от убийств снижение показателя на 13,5% (-) 6 случаев, показатель смертности в 2015 г</w:t>
      </w:r>
      <w:r w:rsidR="009E4296">
        <w:rPr>
          <w:sz w:val="28"/>
          <w:szCs w:val="28"/>
        </w:rPr>
        <w:t>.</w:t>
      </w:r>
      <w:r>
        <w:rPr>
          <w:sz w:val="28"/>
          <w:szCs w:val="28"/>
        </w:rPr>
        <w:t xml:space="preserve"> составил 13,9 на 100 тыс. населения (37 случаев).</w:t>
      </w:r>
    </w:p>
    <w:p w:rsidR="00FC7551" w:rsidRDefault="00FC7551" w:rsidP="00FC7551">
      <w:pPr>
        <w:ind w:right="-1" w:firstLine="708"/>
        <w:jc w:val="both"/>
        <w:rPr>
          <w:sz w:val="28"/>
          <w:szCs w:val="28"/>
        </w:rPr>
      </w:pPr>
      <w:r>
        <w:rPr>
          <w:sz w:val="28"/>
          <w:szCs w:val="28"/>
        </w:rPr>
        <w:t xml:space="preserve">Отмечается снижение показателя младенческой смертности на 0,9% </w:t>
      </w:r>
      <w:r w:rsidR="003F2534">
        <w:rPr>
          <w:sz w:val="28"/>
          <w:szCs w:val="28"/>
        </w:rPr>
        <w:t>-</w:t>
      </w:r>
      <w:r>
        <w:rPr>
          <w:sz w:val="28"/>
          <w:szCs w:val="28"/>
        </w:rPr>
        <w:t>2</w:t>
      </w:r>
      <w:r w:rsidR="003F2534">
        <w:rPr>
          <w:sz w:val="28"/>
          <w:szCs w:val="28"/>
        </w:rPr>
        <w:t> </w:t>
      </w:r>
      <w:r>
        <w:rPr>
          <w:sz w:val="28"/>
          <w:szCs w:val="28"/>
        </w:rPr>
        <w:t>чел.</w:t>
      </w:r>
      <w:r w:rsidR="003F2534">
        <w:rPr>
          <w:sz w:val="28"/>
          <w:szCs w:val="28"/>
        </w:rPr>
        <w:t xml:space="preserve">; </w:t>
      </w:r>
      <w:r>
        <w:rPr>
          <w:sz w:val="28"/>
          <w:szCs w:val="28"/>
        </w:rPr>
        <w:t xml:space="preserve"> 2014 г</w:t>
      </w:r>
      <w:r w:rsidR="009E4296">
        <w:rPr>
          <w:sz w:val="28"/>
          <w:szCs w:val="28"/>
        </w:rPr>
        <w:t>.</w:t>
      </w:r>
      <w:r>
        <w:rPr>
          <w:sz w:val="28"/>
          <w:szCs w:val="28"/>
        </w:rPr>
        <w:t xml:space="preserve"> -10,6 -</w:t>
      </w:r>
      <w:r w:rsidR="009E4296">
        <w:rPr>
          <w:sz w:val="28"/>
          <w:szCs w:val="28"/>
        </w:rPr>
        <w:t xml:space="preserve"> </w:t>
      </w:r>
      <w:r>
        <w:rPr>
          <w:sz w:val="28"/>
          <w:szCs w:val="28"/>
        </w:rPr>
        <w:t xml:space="preserve">38 случаев, </w:t>
      </w:r>
      <w:r w:rsidR="003F2534">
        <w:rPr>
          <w:sz w:val="28"/>
          <w:szCs w:val="28"/>
        </w:rPr>
        <w:t xml:space="preserve">  </w:t>
      </w:r>
      <w:r>
        <w:rPr>
          <w:sz w:val="28"/>
          <w:szCs w:val="28"/>
        </w:rPr>
        <w:t>2015</w:t>
      </w:r>
      <w:r w:rsidR="009E4296">
        <w:rPr>
          <w:sz w:val="28"/>
          <w:szCs w:val="28"/>
        </w:rPr>
        <w:t xml:space="preserve"> г.</w:t>
      </w:r>
      <w:r w:rsidR="003F2534">
        <w:rPr>
          <w:sz w:val="28"/>
          <w:szCs w:val="28"/>
        </w:rPr>
        <w:t xml:space="preserve"> </w:t>
      </w:r>
      <w:r>
        <w:rPr>
          <w:sz w:val="28"/>
          <w:szCs w:val="28"/>
        </w:rPr>
        <w:t xml:space="preserve">- </w:t>
      </w:r>
      <w:r w:rsidR="003F2534">
        <w:rPr>
          <w:sz w:val="28"/>
          <w:szCs w:val="28"/>
        </w:rPr>
        <w:t xml:space="preserve">10,5 - </w:t>
      </w:r>
      <w:r>
        <w:rPr>
          <w:sz w:val="28"/>
          <w:szCs w:val="28"/>
        </w:rPr>
        <w:t xml:space="preserve">36 случаев. </w:t>
      </w:r>
    </w:p>
    <w:p w:rsidR="00FC7551" w:rsidRDefault="00FC7551" w:rsidP="00FC7551">
      <w:pPr>
        <w:ind w:firstLine="708"/>
        <w:jc w:val="both"/>
        <w:rPr>
          <w:sz w:val="28"/>
          <w:szCs w:val="28"/>
        </w:rPr>
      </w:pPr>
      <w:r>
        <w:rPr>
          <w:sz w:val="28"/>
          <w:szCs w:val="28"/>
        </w:rPr>
        <w:t>Случаев материнской смертности не было.</w:t>
      </w:r>
    </w:p>
    <w:p w:rsidR="009E4296" w:rsidRDefault="009E4296" w:rsidP="00FC7551">
      <w:pPr>
        <w:ind w:firstLine="708"/>
        <w:jc w:val="both"/>
        <w:rPr>
          <w:sz w:val="28"/>
          <w:szCs w:val="28"/>
        </w:rPr>
      </w:pPr>
    </w:p>
    <w:p w:rsidR="007D433D" w:rsidRDefault="007D433D" w:rsidP="007D433D">
      <w:pPr>
        <w:ind w:firstLine="708"/>
        <w:jc w:val="both"/>
        <w:rPr>
          <w:b/>
          <w:sz w:val="28"/>
          <w:szCs w:val="28"/>
        </w:rPr>
      </w:pPr>
      <w:r w:rsidRPr="007D433D">
        <w:rPr>
          <w:b/>
          <w:sz w:val="28"/>
          <w:szCs w:val="28"/>
        </w:rPr>
        <w:t>№ 598,</w:t>
      </w:r>
      <w:r>
        <w:rPr>
          <w:b/>
          <w:sz w:val="28"/>
          <w:szCs w:val="28"/>
        </w:rPr>
        <w:t xml:space="preserve"> </w:t>
      </w:r>
      <w:r w:rsidRPr="007D433D">
        <w:rPr>
          <w:b/>
          <w:sz w:val="28"/>
          <w:szCs w:val="28"/>
        </w:rPr>
        <w:t>пункт 2,</w:t>
      </w:r>
      <w:r w:rsidRPr="007D433D">
        <w:t xml:space="preserve"> </w:t>
      </w:r>
      <w:r w:rsidRPr="007D433D">
        <w:rPr>
          <w:b/>
          <w:sz w:val="28"/>
          <w:szCs w:val="28"/>
        </w:rPr>
        <w:t>подпункт «а»</w:t>
      </w:r>
      <w:r w:rsidRPr="007D433D">
        <w:t xml:space="preserve"> </w:t>
      </w:r>
      <w:r>
        <w:t>(</w:t>
      </w:r>
      <w:r w:rsidRPr="007D433D">
        <w:rPr>
          <w:b/>
          <w:sz w:val="28"/>
          <w:szCs w:val="28"/>
        </w:rPr>
        <w:t>обеспечить дальнейшую работу, направленную на реализацию мероприятий по формированию здорового образа жизни граждан Российской Федерации, включая популяризацию культуры здорового питания, спортивно-оздоровительных программ, профилактику алкоголизма и наркомании, противодействие потреблению табака</w:t>
      </w:r>
      <w:r>
        <w:rPr>
          <w:b/>
          <w:sz w:val="28"/>
          <w:szCs w:val="28"/>
        </w:rPr>
        <w:t>)</w:t>
      </w:r>
    </w:p>
    <w:p w:rsidR="006A2FBB" w:rsidRPr="006A2FBB" w:rsidRDefault="006A2FBB" w:rsidP="007D433D">
      <w:pPr>
        <w:ind w:firstLine="708"/>
        <w:jc w:val="both"/>
        <w:rPr>
          <w:b/>
          <w:sz w:val="28"/>
          <w:szCs w:val="28"/>
        </w:rPr>
      </w:pPr>
      <w:r w:rsidRPr="006A2FBB">
        <w:rPr>
          <w:b/>
          <w:sz w:val="28"/>
          <w:szCs w:val="28"/>
        </w:rPr>
        <w:t xml:space="preserve">С целью снижения смертности от болезней системы кровообращения реализуется комплекс мер: </w:t>
      </w:r>
    </w:p>
    <w:p w:rsidR="006A2FBB" w:rsidRPr="006A2FBB" w:rsidRDefault="006A2FBB" w:rsidP="006A2FBB">
      <w:pPr>
        <w:ind w:firstLine="708"/>
        <w:jc w:val="both"/>
        <w:rPr>
          <w:sz w:val="28"/>
          <w:szCs w:val="28"/>
        </w:rPr>
      </w:pPr>
    </w:p>
    <w:p w:rsidR="006A2FBB" w:rsidRPr="006A2FBB" w:rsidRDefault="006A2FBB" w:rsidP="006A2FBB">
      <w:pPr>
        <w:ind w:firstLine="708"/>
        <w:jc w:val="both"/>
        <w:rPr>
          <w:sz w:val="28"/>
          <w:szCs w:val="28"/>
        </w:rPr>
      </w:pPr>
      <w:r>
        <w:rPr>
          <w:sz w:val="28"/>
          <w:szCs w:val="28"/>
        </w:rPr>
        <w:lastRenderedPageBreak/>
        <w:t>• </w:t>
      </w:r>
      <w:r w:rsidRPr="006A2FBB">
        <w:rPr>
          <w:sz w:val="28"/>
          <w:szCs w:val="28"/>
        </w:rPr>
        <w:t xml:space="preserve">Организованы 5 массовых акций - (День сердца, День здоровья, день борьбы с </w:t>
      </w:r>
      <w:proofErr w:type="gramStart"/>
      <w:r w:rsidRPr="006A2FBB">
        <w:rPr>
          <w:sz w:val="28"/>
          <w:szCs w:val="28"/>
        </w:rPr>
        <w:t>сердечно-сосудистыми</w:t>
      </w:r>
      <w:proofErr w:type="gramEnd"/>
      <w:r w:rsidRPr="006A2FBB">
        <w:rPr>
          <w:sz w:val="28"/>
          <w:szCs w:val="28"/>
        </w:rPr>
        <w:t xml:space="preserve"> заболеваниями, День отказа от курения, Ярмарка здоровья).</w:t>
      </w:r>
    </w:p>
    <w:p w:rsidR="006A2FBB" w:rsidRPr="006A2FBB" w:rsidRDefault="006A2FBB" w:rsidP="006A2FBB">
      <w:pPr>
        <w:ind w:firstLine="708"/>
        <w:jc w:val="both"/>
        <w:rPr>
          <w:sz w:val="28"/>
          <w:szCs w:val="28"/>
        </w:rPr>
      </w:pPr>
      <w:r>
        <w:rPr>
          <w:sz w:val="28"/>
          <w:szCs w:val="28"/>
        </w:rPr>
        <w:t>• </w:t>
      </w:r>
      <w:r w:rsidRPr="006A2FBB">
        <w:rPr>
          <w:sz w:val="28"/>
          <w:szCs w:val="28"/>
        </w:rPr>
        <w:t>3 конференции, в том числе, межрегиональная конференция с участием сосудистых хирургов и нейрохирургов.</w:t>
      </w:r>
    </w:p>
    <w:p w:rsidR="006A2FBB" w:rsidRPr="006A2FBB" w:rsidRDefault="006A2FBB" w:rsidP="006A2FBB">
      <w:pPr>
        <w:ind w:firstLine="708"/>
        <w:jc w:val="both"/>
        <w:rPr>
          <w:sz w:val="28"/>
          <w:szCs w:val="28"/>
        </w:rPr>
      </w:pPr>
      <w:r>
        <w:rPr>
          <w:sz w:val="28"/>
          <w:szCs w:val="28"/>
        </w:rPr>
        <w:t>• </w:t>
      </w:r>
      <w:r w:rsidRPr="006A2FBB">
        <w:rPr>
          <w:sz w:val="28"/>
          <w:szCs w:val="28"/>
        </w:rPr>
        <w:t>Анализ диспансерного наблюдения больных с ССЗ.</w:t>
      </w:r>
    </w:p>
    <w:p w:rsidR="006A2FBB" w:rsidRPr="006A2FBB" w:rsidRDefault="006A2FBB" w:rsidP="006A2FBB">
      <w:pPr>
        <w:ind w:firstLine="708"/>
        <w:jc w:val="both"/>
        <w:rPr>
          <w:sz w:val="28"/>
          <w:szCs w:val="28"/>
        </w:rPr>
      </w:pPr>
      <w:r w:rsidRPr="006A2FBB">
        <w:rPr>
          <w:sz w:val="28"/>
          <w:szCs w:val="28"/>
        </w:rPr>
        <w:t>С июля 2015 года начато проведение тромботической терапии в Елизовской РБ и КТЦМК.</w:t>
      </w:r>
    </w:p>
    <w:p w:rsidR="006A2FBB" w:rsidRPr="006A2FBB" w:rsidRDefault="006A2FBB" w:rsidP="006A2FBB">
      <w:pPr>
        <w:ind w:firstLine="708"/>
        <w:jc w:val="both"/>
        <w:rPr>
          <w:sz w:val="28"/>
          <w:szCs w:val="28"/>
        </w:rPr>
      </w:pPr>
      <w:r w:rsidRPr="006A2FBB">
        <w:rPr>
          <w:sz w:val="28"/>
          <w:szCs w:val="28"/>
        </w:rPr>
        <w:t xml:space="preserve">Актуализируется маршрутизация больных с </w:t>
      </w:r>
      <w:proofErr w:type="gramStart"/>
      <w:r w:rsidRPr="006A2FBB">
        <w:rPr>
          <w:sz w:val="28"/>
          <w:szCs w:val="28"/>
        </w:rPr>
        <w:t>ОКС И</w:t>
      </w:r>
      <w:proofErr w:type="gramEnd"/>
      <w:r w:rsidRPr="006A2FBB">
        <w:rPr>
          <w:sz w:val="28"/>
          <w:szCs w:val="28"/>
        </w:rPr>
        <w:t xml:space="preserve"> ОНМК  после консультации с о специалистами РСЦ.</w:t>
      </w:r>
    </w:p>
    <w:p w:rsidR="006A2FBB" w:rsidRPr="006A2FBB" w:rsidRDefault="006A2FBB" w:rsidP="006A2FBB">
      <w:pPr>
        <w:ind w:firstLine="708"/>
        <w:jc w:val="both"/>
        <w:rPr>
          <w:sz w:val="28"/>
          <w:szCs w:val="28"/>
        </w:rPr>
      </w:pPr>
      <w:r w:rsidRPr="006A2FBB">
        <w:rPr>
          <w:sz w:val="28"/>
          <w:szCs w:val="28"/>
        </w:rPr>
        <w:t>Организованы 14 школ здоровья для пациентов с ССЗ.</w:t>
      </w:r>
    </w:p>
    <w:p w:rsidR="006A2FBB" w:rsidRPr="006A2FBB" w:rsidRDefault="006A2FBB" w:rsidP="006A2FBB">
      <w:pPr>
        <w:ind w:firstLine="708"/>
        <w:jc w:val="both"/>
        <w:rPr>
          <w:sz w:val="28"/>
          <w:szCs w:val="28"/>
        </w:rPr>
      </w:pPr>
      <w:r w:rsidRPr="006A2FBB">
        <w:rPr>
          <w:sz w:val="28"/>
          <w:szCs w:val="28"/>
        </w:rPr>
        <w:t>Активизирована работа по проведению диспансеризации определённых гру</w:t>
      </w:r>
      <w:proofErr w:type="gramStart"/>
      <w:r w:rsidRPr="006A2FBB">
        <w:rPr>
          <w:sz w:val="28"/>
          <w:szCs w:val="28"/>
        </w:rPr>
        <w:t>пп взр</w:t>
      </w:r>
      <w:proofErr w:type="gramEnd"/>
      <w:r w:rsidRPr="006A2FBB">
        <w:rPr>
          <w:sz w:val="28"/>
          <w:szCs w:val="28"/>
        </w:rPr>
        <w:t xml:space="preserve">ослого населения. За 10 мес. 2015 года завершили I этап диспансеризации 30606 чел., что составляет – 61,0% от плана (2014 год -22807 чел.-45,5% от плана) – на 7799 чел. больше АППГ. </w:t>
      </w:r>
    </w:p>
    <w:p w:rsidR="006A2FBB" w:rsidRPr="006A2FBB" w:rsidRDefault="006A2FBB" w:rsidP="006A2FBB">
      <w:pPr>
        <w:ind w:firstLine="708"/>
        <w:jc w:val="both"/>
        <w:rPr>
          <w:sz w:val="28"/>
          <w:szCs w:val="28"/>
        </w:rPr>
      </w:pPr>
      <w:r w:rsidRPr="006A2FBB">
        <w:rPr>
          <w:sz w:val="28"/>
          <w:szCs w:val="28"/>
        </w:rPr>
        <w:t>Количество посещение к врачам кардиологам увеличилось на 17,5% по сравнению с АППГ.</w:t>
      </w:r>
    </w:p>
    <w:p w:rsidR="006A2FBB" w:rsidRPr="006A2FBB" w:rsidRDefault="006A2FBB" w:rsidP="006A2FBB">
      <w:pPr>
        <w:ind w:firstLine="708"/>
        <w:jc w:val="both"/>
        <w:rPr>
          <w:sz w:val="28"/>
          <w:szCs w:val="28"/>
        </w:rPr>
      </w:pPr>
      <w:r w:rsidRPr="006A2FBB">
        <w:rPr>
          <w:sz w:val="28"/>
          <w:szCs w:val="28"/>
        </w:rPr>
        <w:t>За текущий период 2015 г</w:t>
      </w:r>
      <w:r>
        <w:rPr>
          <w:sz w:val="28"/>
          <w:szCs w:val="28"/>
        </w:rPr>
        <w:t>.</w:t>
      </w:r>
      <w:r w:rsidRPr="006A2FBB">
        <w:rPr>
          <w:sz w:val="28"/>
          <w:szCs w:val="28"/>
        </w:rPr>
        <w:t xml:space="preserve"> в РСЦ выполнено эндоваскулярных операций - 483, проведено 402  коронарографий, снизилось количество умерших в РСЦ  на 58,3% (2015 г. – 12, АППГ - 19).</w:t>
      </w:r>
    </w:p>
    <w:p w:rsidR="006A2FBB" w:rsidRPr="006A2FBB" w:rsidRDefault="006A2FBB" w:rsidP="006A2FBB">
      <w:pPr>
        <w:ind w:firstLine="708"/>
        <w:jc w:val="both"/>
        <w:rPr>
          <w:sz w:val="28"/>
          <w:szCs w:val="28"/>
        </w:rPr>
      </w:pPr>
      <w:r w:rsidRPr="006A2FBB">
        <w:rPr>
          <w:sz w:val="28"/>
          <w:szCs w:val="28"/>
        </w:rPr>
        <w:t xml:space="preserve">В целях реализации мероприятий по проведению Года борьбы с </w:t>
      </w:r>
      <w:proofErr w:type="gramStart"/>
      <w:r w:rsidRPr="006A2FBB">
        <w:rPr>
          <w:sz w:val="28"/>
          <w:szCs w:val="28"/>
        </w:rPr>
        <w:t>сердечно-сосудистыми</w:t>
      </w:r>
      <w:proofErr w:type="gramEnd"/>
      <w:r w:rsidRPr="006A2FBB">
        <w:rPr>
          <w:sz w:val="28"/>
          <w:szCs w:val="28"/>
        </w:rPr>
        <w:t xml:space="preserve"> заболеваниями населения, проживающего в Камчатском крае подготовлено распоряжение Правительства Камчатского края и разработан план мероприятий по проведению Года борьбы с сердечно-сосудистыми заболеваниями населения Камчатского края в 2015 году. В рамках мероприятий распространяются в учреждениях здравоохранения, аптеках, торговых центрах информационные материалы (памятки, буклеты и др.) о правилах измерения артериального давления, о причинах </w:t>
      </w:r>
      <w:proofErr w:type="gramStart"/>
      <w:r w:rsidRPr="006A2FBB">
        <w:rPr>
          <w:sz w:val="28"/>
          <w:szCs w:val="28"/>
        </w:rPr>
        <w:t>сердечно-сосудистых</w:t>
      </w:r>
      <w:proofErr w:type="gramEnd"/>
      <w:r w:rsidRPr="006A2FBB">
        <w:rPr>
          <w:sz w:val="28"/>
          <w:szCs w:val="28"/>
        </w:rPr>
        <w:t xml:space="preserve"> заболеваний, будут даваться рекомендации пройти диспансеризацию и профилактические медицинские осмотры. Запланировано охватить такими осмотрами не менее 23% взрослого населения. 26-28 февраля 2015 года в роллердроме прошла «Ярмарка здоровья», в которой приняли участие учреждения здравоохранения. В учреждениях здравоохранения края </w:t>
      </w:r>
      <w:proofErr w:type="gramStart"/>
      <w:r w:rsidRPr="006A2FBB">
        <w:rPr>
          <w:sz w:val="28"/>
          <w:szCs w:val="28"/>
        </w:rPr>
        <w:t>активизирована работа по диспансерному наблюдению хронических больных Подготовлен</w:t>
      </w:r>
      <w:proofErr w:type="gramEnd"/>
      <w:r w:rsidRPr="006A2FBB">
        <w:rPr>
          <w:sz w:val="28"/>
          <w:szCs w:val="28"/>
        </w:rPr>
        <w:t xml:space="preserve"> цикл передач по профилактике здоровья на телевиденье, а также статьи в средствах массовой информации. </w:t>
      </w:r>
    </w:p>
    <w:p w:rsidR="006A2FBB" w:rsidRPr="006A2FBB" w:rsidRDefault="006A2FBB" w:rsidP="006A2FBB">
      <w:pPr>
        <w:ind w:firstLine="708"/>
        <w:jc w:val="both"/>
        <w:rPr>
          <w:sz w:val="28"/>
          <w:szCs w:val="28"/>
        </w:rPr>
      </w:pPr>
      <w:r w:rsidRPr="006A2FBB">
        <w:rPr>
          <w:sz w:val="28"/>
          <w:szCs w:val="28"/>
        </w:rPr>
        <w:t>За текущий период 2015 г</w:t>
      </w:r>
      <w:r>
        <w:rPr>
          <w:sz w:val="28"/>
          <w:szCs w:val="28"/>
        </w:rPr>
        <w:t>.</w:t>
      </w:r>
      <w:r w:rsidRPr="006A2FBB">
        <w:rPr>
          <w:sz w:val="28"/>
          <w:szCs w:val="28"/>
        </w:rPr>
        <w:t xml:space="preserve">  организовано 6 телевизионных роликов на региональных TV каналах по теме: артериальная гипертония, инфаркт миокарда; диспансеризация. </w:t>
      </w:r>
    </w:p>
    <w:p w:rsidR="006A2FBB" w:rsidRPr="006A2FBB" w:rsidRDefault="006A2FBB" w:rsidP="006A2FBB">
      <w:pPr>
        <w:ind w:firstLine="708"/>
        <w:jc w:val="both"/>
        <w:rPr>
          <w:sz w:val="28"/>
          <w:szCs w:val="28"/>
        </w:rPr>
      </w:pPr>
      <w:r w:rsidRPr="006A2FBB">
        <w:rPr>
          <w:sz w:val="28"/>
          <w:szCs w:val="28"/>
        </w:rPr>
        <w:t>Проведено:</w:t>
      </w:r>
    </w:p>
    <w:p w:rsidR="006A2FBB" w:rsidRPr="006A2FBB" w:rsidRDefault="006A2FBB" w:rsidP="006A2FBB">
      <w:pPr>
        <w:ind w:firstLine="708"/>
        <w:jc w:val="both"/>
        <w:rPr>
          <w:sz w:val="28"/>
          <w:szCs w:val="28"/>
        </w:rPr>
      </w:pPr>
      <w:r w:rsidRPr="006A2FBB">
        <w:rPr>
          <w:sz w:val="28"/>
          <w:szCs w:val="28"/>
        </w:rPr>
        <w:t>- 17 TV передач с участием ведущих специалистов, известных лиц региона по теме: артериальная гипертония, инфаркт миокарда; диспансеризация;</w:t>
      </w:r>
    </w:p>
    <w:p w:rsidR="006A2FBB" w:rsidRPr="006A2FBB" w:rsidRDefault="006A2FBB" w:rsidP="006A2FBB">
      <w:pPr>
        <w:ind w:firstLine="708"/>
        <w:jc w:val="both"/>
        <w:rPr>
          <w:sz w:val="28"/>
          <w:szCs w:val="28"/>
        </w:rPr>
      </w:pPr>
      <w:r w:rsidRPr="006A2FBB">
        <w:rPr>
          <w:sz w:val="28"/>
          <w:szCs w:val="28"/>
        </w:rPr>
        <w:t>- 18 радиопередач с участием ведущих специалистов учреждений здравоохранения Камчатского края по теме: артериальная гипертония, инфаркт миокарда; диспансеризация;</w:t>
      </w:r>
    </w:p>
    <w:p w:rsidR="006A2FBB" w:rsidRPr="006A2FBB" w:rsidRDefault="006A2FBB" w:rsidP="006A2FBB">
      <w:pPr>
        <w:ind w:firstLine="708"/>
        <w:jc w:val="both"/>
        <w:rPr>
          <w:sz w:val="28"/>
          <w:szCs w:val="28"/>
        </w:rPr>
      </w:pPr>
      <w:r w:rsidRPr="006A2FBB">
        <w:rPr>
          <w:sz w:val="28"/>
          <w:szCs w:val="28"/>
        </w:rPr>
        <w:t>Размещено:</w:t>
      </w:r>
    </w:p>
    <w:p w:rsidR="006A2FBB" w:rsidRPr="006A2FBB" w:rsidRDefault="006A2FBB" w:rsidP="006A2FBB">
      <w:pPr>
        <w:ind w:firstLine="708"/>
        <w:jc w:val="both"/>
        <w:rPr>
          <w:sz w:val="28"/>
          <w:szCs w:val="28"/>
        </w:rPr>
      </w:pPr>
      <w:r w:rsidRPr="006A2FBB">
        <w:rPr>
          <w:sz w:val="28"/>
          <w:szCs w:val="28"/>
        </w:rPr>
        <w:lastRenderedPageBreak/>
        <w:t>- 18 рекламных щитов по теме: артериальная гипертония, инфаркт миокарда; диспансеризация;</w:t>
      </w:r>
    </w:p>
    <w:p w:rsidR="006A2FBB" w:rsidRPr="006A2FBB" w:rsidRDefault="006A2FBB" w:rsidP="006A2FBB">
      <w:pPr>
        <w:ind w:firstLine="708"/>
        <w:jc w:val="both"/>
        <w:rPr>
          <w:sz w:val="28"/>
          <w:szCs w:val="28"/>
        </w:rPr>
      </w:pPr>
      <w:r w:rsidRPr="006A2FBB">
        <w:rPr>
          <w:sz w:val="28"/>
          <w:szCs w:val="28"/>
        </w:rPr>
        <w:t xml:space="preserve">- 9 рекламных растяжек по теме: артериальная гипертония, инфаркт миокарда; диспансеризация; </w:t>
      </w:r>
    </w:p>
    <w:p w:rsidR="006A2FBB" w:rsidRPr="006A2FBB" w:rsidRDefault="006A2FBB" w:rsidP="006A2FBB">
      <w:pPr>
        <w:ind w:firstLine="708"/>
        <w:jc w:val="both"/>
        <w:rPr>
          <w:sz w:val="28"/>
          <w:szCs w:val="28"/>
        </w:rPr>
      </w:pPr>
      <w:r w:rsidRPr="006A2FBB">
        <w:rPr>
          <w:sz w:val="28"/>
          <w:szCs w:val="28"/>
        </w:rPr>
        <w:t>- 4 рекламных плакатов на бортах общественного транспорта по теме: артериальная гипертония, инфаркт миокарда; диспансеризация;</w:t>
      </w:r>
    </w:p>
    <w:p w:rsidR="006A2FBB" w:rsidRPr="006A2FBB" w:rsidRDefault="006A2FBB" w:rsidP="006A2FBB">
      <w:pPr>
        <w:ind w:firstLine="708"/>
        <w:jc w:val="both"/>
        <w:rPr>
          <w:sz w:val="28"/>
          <w:szCs w:val="28"/>
        </w:rPr>
      </w:pPr>
      <w:proofErr w:type="gramStart"/>
      <w:r w:rsidRPr="006A2FBB">
        <w:rPr>
          <w:sz w:val="28"/>
          <w:szCs w:val="28"/>
        </w:rPr>
        <w:t>- 208 плакатов для помещений (в поликлиниках, больницах, аптеках) по теме: артериальная гипертония, инфаркт миокарда; диспансеризация.</w:t>
      </w:r>
      <w:proofErr w:type="gramEnd"/>
    </w:p>
    <w:p w:rsidR="006A2FBB" w:rsidRPr="006A2FBB" w:rsidRDefault="006A2FBB" w:rsidP="006A2FBB">
      <w:pPr>
        <w:ind w:firstLine="708"/>
        <w:jc w:val="both"/>
        <w:rPr>
          <w:sz w:val="28"/>
          <w:szCs w:val="28"/>
        </w:rPr>
      </w:pPr>
    </w:p>
    <w:p w:rsidR="006A2FBB" w:rsidRPr="006A2FBB" w:rsidRDefault="006A2FBB" w:rsidP="006A2FBB">
      <w:pPr>
        <w:ind w:firstLine="708"/>
        <w:jc w:val="both"/>
        <w:rPr>
          <w:sz w:val="28"/>
          <w:szCs w:val="28"/>
        </w:rPr>
      </w:pPr>
      <w:r w:rsidRPr="006A2FBB">
        <w:rPr>
          <w:sz w:val="28"/>
          <w:szCs w:val="28"/>
        </w:rPr>
        <w:t>В печатных изданиях размещено 29 публикаций на тему: артериальная гипертония, инфаркт миокарда; диспансеризация.</w:t>
      </w:r>
    </w:p>
    <w:p w:rsidR="006A2FBB" w:rsidRPr="006A2FBB" w:rsidRDefault="006A2FBB" w:rsidP="006A2FBB">
      <w:pPr>
        <w:ind w:firstLine="708"/>
        <w:jc w:val="both"/>
        <w:rPr>
          <w:sz w:val="28"/>
          <w:szCs w:val="28"/>
        </w:rPr>
      </w:pPr>
      <w:r w:rsidRPr="006A2FBB">
        <w:rPr>
          <w:sz w:val="28"/>
          <w:szCs w:val="28"/>
        </w:rPr>
        <w:t>С 07 по 11</w:t>
      </w:r>
      <w:r>
        <w:rPr>
          <w:sz w:val="28"/>
          <w:szCs w:val="28"/>
        </w:rPr>
        <w:t xml:space="preserve"> </w:t>
      </w:r>
      <w:r w:rsidRPr="006A2FBB">
        <w:rPr>
          <w:sz w:val="28"/>
          <w:szCs w:val="28"/>
        </w:rPr>
        <w:t xml:space="preserve">сентября 2015 г. на базе городских поликлиник  с целью оказания практической и методической помощи по отбору пациентов с </w:t>
      </w:r>
      <w:proofErr w:type="gramStart"/>
      <w:r w:rsidRPr="006A2FBB">
        <w:rPr>
          <w:sz w:val="28"/>
          <w:szCs w:val="28"/>
        </w:rPr>
        <w:t>сердечно-сосудистыми</w:t>
      </w:r>
      <w:proofErr w:type="gramEnd"/>
      <w:r w:rsidRPr="006A2FBB">
        <w:rPr>
          <w:sz w:val="28"/>
          <w:szCs w:val="28"/>
        </w:rPr>
        <w:t xml:space="preserve"> заболеваниями для оказания высокотехнологичной медицинской помощи ФГБУ «Федеральный центр сердечно-сосудистой хирургии» Минздрава России (г. Хабаровск)   проведён  выездной консультативный прием взрослых.</w:t>
      </w:r>
    </w:p>
    <w:p w:rsidR="006A2FBB" w:rsidRPr="006A2FBB" w:rsidRDefault="006A2FBB" w:rsidP="006A2FBB">
      <w:pPr>
        <w:ind w:firstLine="708"/>
        <w:jc w:val="both"/>
        <w:rPr>
          <w:sz w:val="28"/>
          <w:szCs w:val="28"/>
        </w:rPr>
      </w:pPr>
      <w:r w:rsidRPr="006A2FBB">
        <w:rPr>
          <w:sz w:val="28"/>
          <w:szCs w:val="28"/>
        </w:rPr>
        <w:t>С 1 февраля 2013г. в структуре РСЦ открыто отделение неотложной неврологии, одновременно проводилось завершение работы по подготовке ангиографической операционной, монтаж и установка ангиографа и другие мероприятия, необходимые для получения лицензии по профилю «кардиология», в октябре  в составе РСЦ начало функционировать отделение неотложной кардиологической помощи.</w:t>
      </w:r>
    </w:p>
    <w:p w:rsidR="006A2FBB" w:rsidRPr="006A2FBB" w:rsidRDefault="006A2FBB" w:rsidP="006A2FBB">
      <w:pPr>
        <w:ind w:firstLine="708"/>
        <w:jc w:val="both"/>
        <w:rPr>
          <w:sz w:val="28"/>
          <w:szCs w:val="28"/>
        </w:rPr>
      </w:pPr>
      <w:r w:rsidRPr="006A2FBB">
        <w:rPr>
          <w:sz w:val="28"/>
          <w:szCs w:val="28"/>
        </w:rPr>
        <w:t xml:space="preserve">Таким образом, создание РСЦ в Камчатском крае значительно улучшило качество медицинской помощи больным сосудистого профиля. Отработана система госпитализации больных с ОНМК в соответствии с порядками оказания медицинской помощи. </w:t>
      </w:r>
      <w:proofErr w:type="gramStart"/>
      <w:r w:rsidRPr="006A2FBB">
        <w:rPr>
          <w:sz w:val="28"/>
          <w:szCs w:val="28"/>
        </w:rPr>
        <w:t>Освоен и внедрен</w:t>
      </w:r>
      <w:proofErr w:type="gramEnd"/>
      <w:r w:rsidRPr="006A2FBB">
        <w:rPr>
          <w:sz w:val="28"/>
          <w:szCs w:val="28"/>
        </w:rPr>
        <w:t xml:space="preserve"> в практику метод системной тромболитической терапии при ишемическом инсульте. Освоена церебральная ангиография (обучен персонал, приобретены расходные материалы) при аневризмах головного мозга. В РСЦ активно работают мультидисциплинарные бригады, осуществляющие раннюю реабилитацию больных с острым инсультом. Освоены реконструктивные операции на прецеребральных артериях при стенозирующих процессах (</w:t>
      </w:r>
      <w:proofErr w:type="gramStart"/>
      <w:r w:rsidRPr="006A2FBB">
        <w:rPr>
          <w:sz w:val="28"/>
          <w:szCs w:val="28"/>
        </w:rPr>
        <w:t>каротидная</w:t>
      </w:r>
      <w:proofErr w:type="gramEnd"/>
      <w:r w:rsidRPr="006A2FBB">
        <w:rPr>
          <w:sz w:val="28"/>
          <w:szCs w:val="28"/>
        </w:rPr>
        <w:t xml:space="preserve"> эндартерэктомия) и ангиопластика с помощью стента. </w:t>
      </w:r>
    </w:p>
    <w:p w:rsidR="006A2FBB" w:rsidRPr="006A2FBB" w:rsidRDefault="006A2FBB" w:rsidP="006A2FBB">
      <w:pPr>
        <w:ind w:firstLine="708"/>
        <w:jc w:val="both"/>
        <w:rPr>
          <w:sz w:val="28"/>
          <w:szCs w:val="28"/>
        </w:rPr>
      </w:pPr>
      <w:r w:rsidRPr="006A2FBB">
        <w:rPr>
          <w:sz w:val="28"/>
          <w:szCs w:val="28"/>
        </w:rPr>
        <w:t>Организовано обучение специалистов в РСЦ других субъектов РФ и специализированных федеральных учреждениях (НИИ патологии кровообращения им. Мешалкина, ФССЦ г. Хабаровска), а также врачей специалистов скорой медицинской помощи с проверкой знаний протоколов и стандартов оказания медицинской помощи с ОКС и ОНМК.</w:t>
      </w:r>
    </w:p>
    <w:p w:rsidR="006A2FBB" w:rsidRPr="006A2FBB" w:rsidRDefault="006A2FBB" w:rsidP="006A2FBB">
      <w:pPr>
        <w:ind w:firstLine="708"/>
        <w:jc w:val="both"/>
        <w:rPr>
          <w:sz w:val="28"/>
          <w:szCs w:val="28"/>
        </w:rPr>
      </w:pPr>
      <w:r w:rsidRPr="006A2FBB">
        <w:rPr>
          <w:sz w:val="28"/>
          <w:szCs w:val="28"/>
        </w:rPr>
        <w:t>В региональном сосудистом центре, активно работают мультидисциплинарные бригады, осуществляющие раннюю реабилитацию больных с острым инсультом и, как следствие этого, количество выписанных больных, независимых в повседневной жизни более 50%. Освоены реконструктивные операции на прецеребральных артериях при стенозирующих процессах (</w:t>
      </w:r>
      <w:proofErr w:type="gramStart"/>
      <w:r w:rsidRPr="006A2FBB">
        <w:rPr>
          <w:sz w:val="28"/>
          <w:szCs w:val="28"/>
        </w:rPr>
        <w:t>каротидная</w:t>
      </w:r>
      <w:proofErr w:type="gramEnd"/>
      <w:r w:rsidRPr="006A2FBB">
        <w:rPr>
          <w:sz w:val="28"/>
          <w:szCs w:val="28"/>
        </w:rPr>
        <w:t xml:space="preserve"> эндартерэктомия) и ангиопластика с помощью стента. Впервые в </w:t>
      </w:r>
      <w:proofErr w:type="gramStart"/>
      <w:r w:rsidRPr="006A2FBB">
        <w:rPr>
          <w:sz w:val="28"/>
          <w:szCs w:val="28"/>
        </w:rPr>
        <w:t>Камчатском</w:t>
      </w:r>
      <w:proofErr w:type="gramEnd"/>
      <w:r w:rsidRPr="006A2FBB">
        <w:rPr>
          <w:sz w:val="28"/>
          <w:szCs w:val="28"/>
        </w:rPr>
        <w:t xml:space="preserve"> крае выполнены ангиографических исследования и операции на коронарных сосудах. Продолжается непрерывная работа по </w:t>
      </w:r>
      <w:r w:rsidRPr="006A2FBB">
        <w:rPr>
          <w:sz w:val="28"/>
          <w:szCs w:val="28"/>
        </w:rPr>
        <w:lastRenderedPageBreak/>
        <w:t xml:space="preserve">максимальному приближению госпитализации больных с острой сосудистой патологией в крае к 100%, </w:t>
      </w:r>
      <w:proofErr w:type="gramStart"/>
      <w:r w:rsidRPr="006A2FBB">
        <w:rPr>
          <w:sz w:val="28"/>
          <w:szCs w:val="28"/>
        </w:rPr>
        <w:t>для</w:t>
      </w:r>
      <w:proofErr w:type="gramEnd"/>
      <w:r w:rsidRPr="006A2FBB">
        <w:rPr>
          <w:sz w:val="28"/>
          <w:szCs w:val="28"/>
        </w:rPr>
        <w:t xml:space="preserve"> </w:t>
      </w:r>
      <w:proofErr w:type="gramStart"/>
      <w:r w:rsidRPr="006A2FBB">
        <w:rPr>
          <w:sz w:val="28"/>
          <w:szCs w:val="28"/>
        </w:rPr>
        <w:t>снижении</w:t>
      </w:r>
      <w:proofErr w:type="gramEnd"/>
      <w:r w:rsidRPr="006A2FBB">
        <w:rPr>
          <w:sz w:val="28"/>
          <w:szCs w:val="28"/>
        </w:rPr>
        <w:t xml:space="preserve"> летальности, смертности и инвалидизации населения.</w:t>
      </w:r>
    </w:p>
    <w:p w:rsidR="006A2FBB" w:rsidRPr="006A2FBB" w:rsidRDefault="006A2FBB" w:rsidP="006A2FBB">
      <w:pPr>
        <w:ind w:firstLine="708"/>
        <w:jc w:val="both"/>
        <w:rPr>
          <w:sz w:val="28"/>
          <w:szCs w:val="28"/>
        </w:rPr>
      </w:pPr>
      <w:r w:rsidRPr="006A2FBB">
        <w:rPr>
          <w:sz w:val="28"/>
          <w:szCs w:val="28"/>
        </w:rPr>
        <w:t>В июне 2014 г. РСЦ получена лицензия на оказание высокотехнологичной помощи «</w:t>
      </w:r>
      <w:proofErr w:type="gramStart"/>
      <w:r w:rsidRPr="006A2FBB">
        <w:rPr>
          <w:sz w:val="28"/>
          <w:szCs w:val="28"/>
        </w:rPr>
        <w:t>Сердечно-сосудистая</w:t>
      </w:r>
      <w:proofErr w:type="gramEnd"/>
      <w:r w:rsidRPr="006A2FBB">
        <w:rPr>
          <w:sz w:val="28"/>
          <w:szCs w:val="28"/>
        </w:rPr>
        <w:t xml:space="preserve"> хирургия». </w:t>
      </w:r>
    </w:p>
    <w:p w:rsidR="006A2FBB" w:rsidRPr="006A2FBB" w:rsidRDefault="006A2FBB" w:rsidP="006A2FBB">
      <w:pPr>
        <w:ind w:firstLine="708"/>
        <w:jc w:val="both"/>
        <w:rPr>
          <w:sz w:val="28"/>
          <w:szCs w:val="28"/>
        </w:rPr>
      </w:pPr>
      <w:r w:rsidRPr="006A2FBB">
        <w:rPr>
          <w:sz w:val="28"/>
          <w:szCs w:val="28"/>
        </w:rPr>
        <w:t>В целях повешения эффективности работы участковых служб в учреждения здравоохранения края направлен приказ Министерства здравоохранения Камчатского края  от 02.09.2015 г. № 682 «О совершенствовании оказания первичной медико-санитарной помощи взрослому населению в Камчатском крае».</w:t>
      </w:r>
    </w:p>
    <w:p w:rsidR="006A2FBB" w:rsidRPr="006A2FBB" w:rsidRDefault="006A2FBB" w:rsidP="006A2FBB">
      <w:pPr>
        <w:ind w:firstLine="708"/>
        <w:jc w:val="both"/>
        <w:rPr>
          <w:sz w:val="28"/>
          <w:szCs w:val="28"/>
        </w:rPr>
      </w:pPr>
      <w:r w:rsidRPr="006A2FBB">
        <w:rPr>
          <w:sz w:val="28"/>
          <w:szCs w:val="28"/>
        </w:rPr>
        <w:t xml:space="preserve">С сентября 2015 года введен персонифицированный учет больных, получивших медицинскую помощь по профилю </w:t>
      </w:r>
      <w:proofErr w:type="gramStart"/>
      <w:r w:rsidRPr="006A2FBB">
        <w:rPr>
          <w:sz w:val="28"/>
          <w:szCs w:val="28"/>
        </w:rPr>
        <w:t>сердечно-сосудистых</w:t>
      </w:r>
      <w:proofErr w:type="gramEnd"/>
      <w:r w:rsidRPr="006A2FBB">
        <w:rPr>
          <w:sz w:val="28"/>
          <w:szCs w:val="28"/>
        </w:rPr>
        <w:t xml:space="preserve"> заболеваний в ежедневном режиме. Проведено 5 совещаний, 3 семинара по обучению медработников. Препаратами для </w:t>
      </w:r>
      <w:proofErr w:type="spellStart"/>
      <w:r w:rsidRPr="006A2FBB">
        <w:rPr>
          <w:sz w:val="28"/>
          <w:szCs w:val="28"/>
        </w:rPr>
        <w:t>тромболизиса</w:t>
      </w:r>
      <w:proofErr w:type="spellEnd"/>
      <w:r w:rsidRPr="006A2FBB">
        <w:rPr>
          <w:sz w:val="28"/>
          <w:szCs w:val="28"/>
        </w:rPr>
        <w:t xml:space="preserve"> (</w:t>
      </w:r>
      <w:proofErr w:type="spellStart"/>
      <w:r w:rsidRPr="006A2FBB">
        <w:rPr>
          <w:sz w:val="28"/>
          <w:szCs w:val="28"/>
        </w:rPr>
        <w:t>алтеплаза</w:t>
      </w:r>
      <w:proofErr w:type="spellEnd"/>
      <w:r w:rsidRPr="006A2FBB">
        <w:rPr>
          <w:sz w:val="28"/>
          <w:szCs w:val="28"/>
        </w:rPr>
        <w:t xml:space="preserve">, </w:t>
      </w:r>
      <w:proofErr w:type="spellStart"/>
      <w:r w:rsidRPr="006A2FBB">
        <w:rPr>
          <w:sz w:val="28"/>
          <w:szCs w:val="28"/>
        </w:rPr>
        <w:t>стрептокиназ</w:t>
      </w:r>
      <w:proofErr w:type="spellEnd"/>
      <w:r w:rsidRPr="006A2FBB">
        <w:rPr>
          <w:sz w:val="28"/>
          <w:szCs w:val="28"/>
        </w:rPr>
        <w:t xml:space="preserve">, </w:t>
      </w:r>
      <w:proofErr w:type="spellStart"/>
      <w:r w:rsidRPr="006A2FBB">
        <w:rPr>
          <w:sz w:val="28"/>
          <w:szCs w:val="28"/>
        </w:rPr>
        <w:t>проурокиназа</w:t>
      </w:r>
      <w:proofErr w:type="spellEnd"/>
      <w:r w:rsidRPr="006A2FBB">
        <w:rPr>
          <w:sz w:val="28"/>
          <w:szCs w:val="28"/>
        </w:rPr>
        <w:t>) обеспечены все подразделения СМП.</w:t>
      </w:r>
    </w:p>
    <w:p w:rsidR="006A2FBB" w:rsidRPr="006A2FBB" w:rsidRDefault="006A2FBB" w:rsidP="006A2FBB">
      <w:pPr>
        <w:ind w:firstLine="708"/>
        <w:jc w:val="both"/>
        <w:rPr>
          <w:sz w:val="28"/>
          <w:szCs w:val="28"/>
        </w:rPr>
      </w:pPr>
    </w:p>
    <w:p w:rsidR="006A2FBB" w:rsidRPr="006A2FBB" w:rsidRDefault="006A2FBB" w:rsidP="006A2FBB">
      <w:pPr>
        <w:ind w:firstLine="708"/>
        <w:jc w:val="both"/>
        <w:rPr>
          <w:sz w:val="28"/>
          <w:szCs w:val="28"/>
        </w:rPr>
      </w:pPr>
      <w:r w:rsidRPr="006A2FBB">
        <w:rPr>
          <w:sz w:val="28"/>
          <w:szCs w:val="28"/>
        </w:rPr>
        <w:t>Мероприятия, необходимые к активной реализации в Камчатском крае:</w:t>
      </w:r>
    </w:p>
    <w:p w:rsidR="006A2FBB" w:rsidRPr="006A2FBB" w:rsidRDefault="006A2FBB" w:rsidP="006A2FBB">
      <w:pPr>
        <w:ind w:firstLine="708"/>
        <w:jc w:val="both"/>
        <w:rPr>
          <w:sz w:val="28"/>
          <w:szCs w:val="28"/>
        </w:rPr>
      </w:pPr>
      <w:r>
        <w:rPr>
          <w:sz w:val="28"/>
          <w:szCs w:val="28"/>
        </w:rPr>
        <w:t>1. </w:t>
      </w:r>
      <w:r w:rsidRPr="006A2FBB">
        <w:rPr>
          <w:sz w:val="28"/>
          <w:szCs w:val="28"/>
        </w:rPr>
        <w:t>Профилактика – развитие болезней  и осложнений легче предупредить (диспансеризация населения и активное диспансерное наблюдение хронических больных).</w:t>
      </w:r>
    </w:p>
    <w:p w:rsidR="006A2FBB" w:rsidRPr="006A2FBB" w:rsidRDefault="006A2FBB" w:rsidP="006A2FBB">
      <w:pPr>
        <w:ind w:firstLine="708"/>
        <w:jc w:val="both"/>
        <w:rPr>
          <w:sz w:val="28"/>
          <w:szCs w:val="28"/>
        </w:rPr>
      </w:pPr>
      <w:r>
        <w:rPr>
          <w:sz w:val="28"/>
          <w:szCs w:val="28"/>
        </w:rPr>
        <w:t>2. </w:t>
      </w:r>
      <w:r w:rsidRPr="006A2FBB">
        <w:rPr>
          <w:sz w:val="28"/>
          <w:szCs w:val="28"/>
        </w:rPr>
        <w:t>Совместная работа нужна в информировании населения о факторах риска, в том числе в местных средствах массовой информации, личный пример администрации по участию в диспансеризации и активном занятии здоровым образом жизни (соревнования и физкультурные занятия, начиная с детского сада, привлечение активных жителей пожилого возраста);</w:t>
      </w:r>
    </w:p>
    <w:p w:rsidR="006A2FBB" w:rsidRPr="006A2FBB" w:rsidRDefault="006A2FBB" w:rsidP="006A2FBB">
      <w:pPr>
        <w:ind w:firstLine="708"/>
        <w:jc w:val="both"/>
        <w:rPr>
          <w:sz w:val="28"/>
          <w:szCs w:val="28"/>
        </w:rPr>
      </w:pPr>
      <w:r w:rsidRPr="006A2FBB">
        <w:rPr>
          <w:sz w:val="28"/>
          <w:szCs w:val="28"/>
        </w:rPr>
        <w:t>3.</w:t>
      </w:r>
      <w:r>
        <w:rPr>
          <w:sz w:val="28"/>
          <w:szCs w:val="28"/>
        </w:rPr>
        <w:t> </w:t>
      </w:r>
      <w:r w:rsidRPr="006A2FBB">
        <w:rPr>
          <w:sz w:val="28"/>
          <w:szCs w:val="28"/>
        </w:rPr>
        <w:t>Организация измерения Артериального давления на предприятиях;</w:t>
      </w:r>
    </w:p>
    <w:p w:rsidR="006A2FBB" w:rsidRPr="006A2FBB" w:rsidRDefault="006A2FBB" w:rsidP="006A2FBB">
      <w:pPr>
        <w:ind w:firstLine="708"/>
        <w:jc w:val="both"/>
        <w:rPr>
          <w:sz w:val="28"/>
          <w:szCs w:val="28"/>
        </w:rPr>
      </w:pPr>
      <w:r w:rsidRPr="006A2FBB">
        <w:rPr>
          <w:sz w:val="28"/>
          <w:szCs w:val="28"/>
        </w:rPr>
        <w:t>4.</w:t>
      </w:r>
      <w:r>
        <w:rPr>
          <w:sz w:val="28"/>
          <w:szCs w:val="28"/>
        </w:rPr>
        <w:t> </w:t>
      </w:r>
      <w:r w:rsidRPr="006A2FBB">
        <w:rPr>
          <w:sz w:val="28"/>
          <w:szCs w:val="28"/>
        </w:rPr>
        <w:t xml:space="preserve">Информирование населения о первых признаках грозных осложнений (боль за грудиной, онемение языка и т.п.), Только оказание медицинской помощи в первые часы  приводит к положительному результату.  </w:t>
      </w:r>
    </w:p>
    <w:p w:rsidR="006A2FBB" w:rsidRPr="006A2FBB" w:rsidRDefault="006A2FBB" w:rsidP="006A2FBB">
      <w:pPr>
        <w:ind w:firstLine="708"/>
        <w:jc w:val="both"/>
        <w:rPr>
          <w:sz w:val="28"/>
          <w:szCs w:val="28"/>
        </w:rPr>
      </w:pPr>
    </w:p>
    <w:p w:rsidR="006A2FBB" w:rsidRPr="006A2FBB" w:rsidRDefault="006A2FBB" w:rsidP="006A2FBB">
      <w:pPr>
        <w:ind w:firstLine="708"/>
        <w:jc w:val="both"/>
        <w:rPr>
          <w:sz w:val="28"/>
          <w:szCs w:val="28"/>
        </w:rPr>
      </w:pPr>
      <w:r w:rsidRPr="006A2FBB">
        <w:rPr>
          <w:sz w:val="28"/>
          <w:szCs w:val="28"/>
        </w:rPr>
        <w:t>Задачи в системе здравоохранения – возвращение доверия пациентов к медицинским работникам.</w:t>
      </w:r>
    </w:p>
    <w:p w:rsidR="006A2FBB" w:rsidRPr="006A2FBB" w:rsidRDefault="006A2FBB" w:rsidP="006A2FBB">
      <w:pPr>
        <w:ind w:firstLine="708"/>
        <w:jc w:val="both"/>
        <w:rPr>
          <w:sz w:val="28"/>
          <w:szCs w:val="28"/>
        </w:rPr>
      </w:pPr>
      <w:r>
        <w:rPr>
          <w:sz w:val="28"/>
          <w:szCs w:val="28"/>
        </w:rPr>
        <w:t>1. </w:t>
      </w:r>
      <w:r w:rsidRPr="006A2FBB">
        <w:rPr>
          <w:sz w:val="28"/>
          <w:szCs w:val="28"/>
        </w:rPr>
        <w:t xml:space="preserve">Каждый пациент должен быть под пристальным наблюдением медицинских работников. Основная задача первичного звена – активные патронажи, а не вызовы скорой медицинской помощи. </w:t>
      </w:r>
    </w:p>
    <w:p w:rsidR="006A2FBB" w:rsidRPr="006A2FBB" w:rsidRDefault="006A2FBB" w:rsidP="006A2FBB">
      <w:pPr>
        <w:ind w:firstLine="708"/>
        <w:jc w:val="both"/>
        <w:rPr>
          <w:sz w:val="28"/>
          <w:szCs w:val="28"/>
        </w:rPr>
      </w:pPr>
      <w:r w:rsidRPr="006A2FBB">
        <w:rPr>
          <w:sz w:val="28"/>
          <w:szCs w:val="28"/>
        </w:rPr>
        <w:t>2.</w:t>
      </w:r>
      <w:r>
        <w:rPr>
          <w:sz w:val="28"/>
          <w:szCs w:val="28"/>
        </w:rPr>
        <w:t> </w:t>
      </w:r>
      <w:r w:rsidRPr="006A2FBB">
        <w:rPr>
          <w:sz w:val="28"/>
          <w:szCs w:val="28"/>
        </w:rPr>
        <w:t>Выявление рисков развития заболеваний и консультирование по вопросам здорового образа жизни, здорового питания, борьба с алкоголизмом.</w:t>
      </w:r>
    </w:p>
    <w:p w:rsidR="006A2FBB" w:rsidRPr="006A2FBB" w:rsidRDefault="006A2FBB" w:rsidP="006A2FBB">
      <w:pPr>
        <w:ind w:firstLine="708"/>
        <w:jc w:val="both"/>
        <w:rPr>
          <w:sz w:val="28"/>
          <w:szCs w:val="28"/>
        </w:rPr>
      </w:pPr>
      <w:r w:rsidRPr="006A2FBB">
        <w:rPr>
          <w:sz w:val="28"/>
          <w:szCs w:val="28"/>
        </w:rPr>
        <w:t>3.</w:t>
      </w:r>
      <w:r>
        <w:rPr>
          <w:sz w:val="28"/>
          <w:szCs w:val="28"/>
        </w:rPr>
        <w:t> </w:t>
      </w:r>
      <w:r w:rsidRPr="006A2FBB">
        <w:rPr>
          <w:sz w:val="28"/>
          <w:szCs w:val="28"/>
        </w:rPr>
        <w:t>Активная пропаганда здорового образа жизни.</w:t>
      </w:r>
    </w:p>
    <w:p w:rsidR="006A2FBB" w:rsidRPr="006A2FBB" w:rsidRDefault="006A2FBB" w:rsidP="006A2FBB">
      <w:pPr>
        <w:ind w:firstLine="708"/>
        <w:jc w:val="both"/>
        <w:rPr>
          <w:sz w:val="28"/>
          <w:szCs w:val="28"/>
        </w:rPr>
      </w:pPr>
      <w:r w:rsidRPr="006A2FBB">
        <w:rPr>
          <w:sz w:val="28"/>
          <w:szCs w:val="28"/>
        </w:rPr>
        <w:t>4.</w:t>
      </w:r>
      <w:r>
        <w:rPr>
          <w:sz w:val="28"/>
          <w:szCs w:val="28"/>
        </w:rPr>
        <w:t> </w:t>
      </w:r>
      <w:r w:rsidRPr="006A2FBB">
        <w:rPr>
          <w:sz w:val="28"/>
          <w:szCs w:val="28"/>
        </w:rPr>
        <w:t xml:space="preserve">Обучение пациентов систематическому измерению артериального давления и постоянному приему гипотензивных средств, антикоагулянтной терапии. Низкая грамотность пациентов приводит к позднему обращению за врачебной помощью. </w:t>
      </w:r>
    </w:p>
    <w:p w:rsidR="006A2FBB" w:rsidRPr="006A2FBB" w:rsidRDefault="006A2FBB" w:rsidP="006A2FBB">
      <w:pPr>
        <w:ind w:firstLine="708"/>
        <w:jc w:val="both"/>
        <w:rPr>
          <w:sz w:val="28"/>
          <w:szCs w:val="28"/>
        </w:rPr>
      </w:pPr>
      <w:r>
        <w:rPr>
          <w:sz w:val="28"/>
          <w:szCs w:val="28"/>
        </w:rPr>
        <w:t>5. </w:t>
      </w:r>
      <w:proofErr w:type="gramStart"/>
      <w:r w:rsidRPr="006A2FBB">
        <w:rPr>
          <w:sz w:val="28"/>
          <w:szCs w:val="28"/>
        </w:rPr>
        <w:t>Обязательное обследование больных на общий холестерин, триглицериды, уровень глюкозы и т.п.).</w:t>
      </w:r>
      <w:proofErr w:type="gramEnd"/>
    </w:p>
    <w:p w:rsidR="006A2FBB" w:rsidRPr="006A2FBB" w:rsidRDefault="006A2FBB" w:rsidP="006A2FBB">
      <w:pPr>
        <w:ind w:firstLine="708"/>
        <w:jc w:val="both"/>
        <w:rPr>
          <w:sz w:val="28"/>
          <w:szCs w:val="28"/>
        </w:rPr>
      </w:pPr>
      <w:r w:rsidRPr="006A2FBB">
        <w:rPr>
          <w:sz w:val="28"/>
          <w:szCs w:val="28"/>
        </w:rPr>
        <w:t>6.</w:t>
      </w:r>
      <w:r>
        <w:rPr>
          <w:sz w:val="28"/>
          <w:szCs w:val="28"/>
        </w:rPr>
        <w:t> </w:t>
      </w:r>
      <w:r w:rsidRPr="006A2FBB">
        <w:rPr>
          <w:sz w:val="28"/>
          <w:szCs w:val="28"/>
        </w:rPr>
        <w:t>Организация акций  «Дни артериальной гипертензии», «Дни хронической сердечной недостаточности», «Дни профилактики», Дни открытых дверей в каждом учреждении.</w:t>
      </w:r>
    </w:p>
    <w:p w:rsidR="006A2FBB" w:rsidRPr="006A2FBB" w:rsidRDefault="006A2FBB" w:rsidP="006A2FBB">
      <w:pPr>
        <w:ind w:firstLine="708"/>
        <w:jc w:val="both"/>
        <w:rPr>
          <w:sz w:val="28"/>
          <w:szCs w:val="28"/>
        </w:rPr>
      </w:pPr>
      <w:r w:rsidRPr="006A2FBB">
        <w:rPr>
          <w:sz w:val="28"/>
          <w:szCs w:val="28"/>
        </w:rPr>
        <w:lastRenderedPageBreak/>
        <w:t>7.</w:t>
      </w:r>
      <w:r>
        <w:rPr>
          <w:sz w:val="28"/>
          <w:szCs w:val="28"/>
        </w:rPr>
        <w:t> </w:t>
      </w:r>
      <w:r w:rsidRPr="006A2FBB">
        <w:rPr>
          <w:sz w:val="28"/>
          <w:szCs w:val="28"/>
        </w:rPr>
        <w:t xml:space="preserve">Организация школ для больных с кардиологическими заболеваниями. </w:t>
      </w:r>
    </w:p>
    <w:p w:rsidR="006A2FBB" w:rsidRPr="006A2FBB" w:rsidRDefault="006A2FBB" w:rsidP="006A2FBB">
      <w:pPr>
        <w:ind w:firstLine="708"/>
        <w:jc w:val="both"/>
        <w:rPr>
          <w:sz w:val="28"/>
          <w:szCs w:val="28"/>
        </w:rPr>
      </w:pPr>
      <w:r>
        <w:rPr>
          <w:sz w:val="28"/>
          <w:szCs w:val="28"/>
        </w:rPr>
        <w:t>8. </w:t>
      </w:r>
      <w:r w:rsidRPr="006A2FBB">
        <w:rPr>
          <w:sz w:val="28"/>
          <w:szCs w:val="28"/>
        </w:rPr>
        <w:t>Обязательное выполнение тромболитической терапии (по показаниям) на этапах скорой медицинской помощи и (или) в районных больницах больным с ОКС.</w:t>
      </w:r>
    </w:p>
    <w:p w:rsidR="006A2FBB" w:rsidRPr="006A2FBB" w:rsidRDefault="006A2FBB" w:rsidP="006A2FBB">
      <w:pPr>
        <w:ind w:firstLine="708"/>
        <w:jc w:val="both"/>
        <w:rPr>
          <w:sz w:val="28"/>
          <w:szCs w:val="28"/>
        </w:rPr>
      </w:pPr>
      <w:r w:rsidRPr="006A2FBB">
        <w:rPr>
          <w:sz w:val="28"/>
          <w:szCs w:val="28"/>
        </w:rPr>
        <w:t>9.</w:t>
      </w:r>
      <w:r>
        <w:rPr>
          <w:sz w:val="28"/>
          <w:szCs w:val="28"/>
        </w:rPr>
        <w:t> </w:t>
      </w:r>
      <w:r w:rsidRPr="006A2FBB">
        <w:rPr>
          <w:sz w:val="28"/>
          <w:szCs w:val="28"/>
        </w:rPr>
        <w:t>Строгое соблюдение Порядков и стандартов оказания медицинской помощи, маршрутизации пациентов, обеспечение необходимыми лекарственными препаратами.</w:t>
      </w:r>
    </w:p>
    <w:p w:rsidR="006A2FBB" w:rsidRDefault="006A2FBB" w:rsidP="006A2FBB">
      <w:pPr>
        <w:ind w:firstLine="708"/>
        <w:jc w:val="both"/>
        <w:rPr>
          <w:sz w:val="28"/>
          <w:szCs w:val="28"/>
        </w:rPr>
      </w:pPr>
      <w:r w:rsidRPr="006A2FBB">
        <w:rPr>
          <w:sz w:val="28"/>
          <w:szCs w:val="28"/>
        </w:rPr>
        <w:t>10.</w:t>
      </w:r>
      <w:r>
        <w:rPr>
          <w:sz w:val="28"/>
          <w:szCs w:val="28"/>
        </w:rPr>
        <w:t> </w:t>
      </w:r>
      <w:r w:rsidRPr="006A2FBB">
        <w:rPr>
          <w:sz w:val="28"/>
          <w:szCs w:val="28"/>
        </w:rPr>
        <w:t xml:space="preserve"> Создание единой медицинской информационной системы.</w:t>
      </w:r>
    </w:p>
    <w:p w:rsidR="006A2FBB" w:rsidRDefault="006A2FBB" w:rsidP="006A2FBB">
      <w:pPr>
        <w:ind w:firstLine="708"/>
        <w:jc w:val="both"/>
        <w:rPr>
          <w:sz w:val="28"/>
          <w:szCs w:val="28"/>
        </w:rPr>
      </w:pPr>
    </w:p>
    <w:p w:rsidR="006A2FBB" w:rsidRPr="006A2FBB" w:rsidRDefault="006A2FBB" w:rsidP="006A2FBB">
      <w:pPr>
        <w:ind w:firstLine="708"/>
        <w:jc w:val="both"/>
        <w:rPr>
          <w:b/>
          <w:sz w:val="28"/>
          <w:szCs w:val="28"/>
        </w:rPr>
      </w:pPr>
      <w:r w:rsidRPr="006A2FBB">
        <w:rPr>
          <w:b/>
          <w:sz w:val="28"/>
          <w:szCs w:val="28"/>
        </w:rPr>
        <w:t>Основная работа по реализации мероприятий, направленных на снижение смертности от онкологических заболеваний населения Камчатского края, направлена на выявление новообразований:</w:t>
      </w:r>
    </w:p>
    <w:p w:rsidR="006A2FBB" w:rsidRPr="006A2FBB" w:rsidRDefault="006A2FBB" w:rsidP="006A2FBB">
      <w:pPr>
        <w:ind w:firstLine="708"/>
        <w:jc w:val="both"/>
        <w:rPr>
          <w:sz w:val="28"/>
          <w:szCs w:val="28"/>
        </w:rPr>
      </w:pPr>
      <w:r w:rsidRPr="006A2FBB">
        <w:rPr>
          <w:sz w:val="28"/>
          <w:szCs w:val="28"/>
        </w:rPr>
        <w:t xml:space="preserve">Специалистами ГБУЗ «Камчатский краевой онкологический диспансер» совместно с Фондом помощи онкологическим больным была продолжена работа по внедрению скриннинговых мероприятий и активному выявлению злокачественных новообразований визуальных локализаций на ранних стадиях в городе Петропавловск-Камчатский и отдаленных районах края, организованы выездные онкологические бригады в 4 района края. </w:t>
      </w:r>
    </w:p>
    <w:p w:rsidR="006A2FBB" w:rsidRPr="006A2FBB" w:rsidRDefault="006A2FBB" w:rsidP="006A2FBB">
      <w:pPr>
        <w:ind w:firstLine="708"/>
        <w:jc w:val="both"/>
        <w:rPr>
          <w:sz w:val="28"/>
          <w:szCs w:val="28"/>
        </w:rPr>
      </w:pPr>
      <w:r w:rsidRPr="006A2FBB">
        <w:rPr>
          <w:sz w:val="28"/>
          <w:szCs w:val="28"/>
        </w:rPr>
        <w:t xml:space="preserve">В настоящее  время доля больных с ЗНО с 1-2-й стадией составляет – более 60%, при проведении диспансеризации выявлено за 10 мес. 29 больной с </w:t>
      </w:r>
      <w:proofErr w:type="gramStart"/>
      <w:r w:rsidRPr="006A2FBB">
        <w:rPr>
          <w:sz w:val="28"/>
          <w:szCs w:val="28"/>
        </w:rPr>
        <w:t>онкологическими</w:t>
      </w:r>
      <w:proofErr w:type="gramEnd"/>
      <w:r w:rsidRPr="006A2FBB">
        <w:rPr>
          <w:sz w:val="28"/>
          <w:szCs w:val="28"/>
        </w:rPr>
        <w:t xml:space="preserve"> заболеванием (за весь 2014- 32 случая).</w:t>
      </w:r>
    </w:p>
    <w:p w:rsidR="006A2FBB" w:rsidRPr="006A2FBB" w:rsidRDefault="006A2FBB" w:rsidP="006A2FBB">
      <w:pPr>
        <w:ind w:firstLine="708"/>
        <w:jc w:val="both"/>
        <w:rPr>
          <w:sz w:val="28"/>
          <w:szCs w:val="28"/>
        </w:rPr>
      </w:pPr>
      <w:r w:rsidRPr="006A2FBB">
        <w:rPr>
          <w:sz w:val="28"/>
          <w:szCs w:val="28"/>
        </w:rPr>
        <w:t>ККОД 20 июля 2015 года получена лицензия на оказание высокотехнологичной помощи.</w:t>
      </w:r>
    </w:p>
    <w:p w:rsidR="006A2FBB" w:rsidRPr="006A2FBB" w:rsidRDefault="006A2FBB" w:rsidP="006A2FBB">
      <w:pPr>
        <w:ind w:firstLine="708"/>
        <w:jc w:val="both"/>
        <w:rPr>
          <w:sz w:val="28"/>
          <w:szCs w:val="28"/>
        </w:rPr>
      </w:pPr>
      <w:proofErr w:type="gramStart"/>
      <w:r w:rsidRPr="006A2FBB">
        <w:rPr>
          <w:sz w:val="28"/>
          <w:szCs w:val="28"/>
        </w:rPr>
        <w:t xml:space="preserve">В ГБУЗ «Камчатский краевой онкологический диспансер» осваиваются, совершенствуются и внедряются новые хирургические методы лечения, которые ранее на территории Камчатского края не применялись, такие как: </w:t>
      </w:r>
      <w:proofErr w:type="spellStart"/>
      <w:r w:rsidRPr="006A2FBB">
        <w:rPr>
          <w:sz w:val="28"/>
          <w:szCs w:val="28"/>
        </w:rPr>
        <w:t>гастроэктомия</w:t>
      </w:r>
      <w:proofErr w:type="spellEnd"/>
      <w:r w:rsidRPr="006A2FBB">
        <w:rPr>
          <w:sz w:val="28"/>
          <w:szCs w:val="28"/>
        </w:rPr>
        <w:t xml:space="preserve"> при кардиальных раках желудка, цистэктомия с пересадкой мочеточников в изолированный сегмент подвздошной кишки при раке мочевого пузыря; трансуретральная резекция мочевого пузыря и предстательной железы при злокачественных и доброкачественных новообразованиях;</w:t>
      </w:r>
      <w:proofErr w:type="gramEnd"/>
      <w:r w:rsidRPr="006A2FBB">
        <w:rPr>
          <w:sz w:val="28"/>
          <w:szCs w:val="28"/>
        </w:rPr>
        <w:t xml:space="preserve"> экстирпация матки с транспозицией яичников в подреберье при ранних стадиях рака шейки матки у молодых женщин, органносберегающее лечение при раке молочной железы, реконструктивная и пластическая хирургия с использованием имплантов из собственных тканей после мастэктомий одномоментно и отсрочено. Внедрен метод фотодинамической диагностики и терапии при злокачественных новообразованиях.</w:t>
      </w:r>
    </w:p>
    <w:p w:rsidR="006A2FBB" w:rsidRPr="006A2FBB" w:rsidRDefault="006A2FBB" w:rsidP="006A2FBB">
      <w:pPr>
        <w:ind w:firstLine="708"/>
        <w:jc w:val="both"/>
        <w:rPr>
          <w:sz w:val="28"/>
          <w:szCs w:val="28"/>
        </w:rPr>
      </w:pPr>
      <w:r w:rsidRPr="006A2FBB">
        <w:rPr>
          <w:sz w:val="28"/>
          <w:szCs w:val="28"/>
        </w:rPr>
        <w:t>В 2011г.  было направлено на консультацию и лечение в федеральные учреждения здравоохранения  48 чел., в 2012 г. - 78 чел., за 2013 год – 171 чел., за 2014 г. – 136 чел.,  за текущий период  2015 года направлено на лечение 221 чел., пролечено 139 человек.</w:t>
      </w:r>
    </w:p>
    <w:p w:rsidR="006A2FBB" w:rsidRPr="006A2FBB" w:rsidRDefault="006A2FBB" w:rsidP="006A2FBB">
      <w:pPr>
        <w:ind w:firstLine="708"/>
        <w:jc w:val="both"/>
        <w:rPr>
          <w:sz w:val="28"/>
          <w:szCs w:val="28"/>
        </w:rPr>
      </w:pPr>
      <w:r w:rsidRPr="006A2FBB">
        <w:rPr>
          <w:sz w:val="28"/>
          <w:szCs w:val="28"/>
        </w:rPr>
        <w:t xml:space="preserve">Организовано взаимодействие с ведущими центрами России: Московским научно-исследовательским институтом им. П.А. Герцена, Российским научным центром радиологии и хирургических технологий, Республиканским клиническим онкологическим диспансером Республики Татарстан, МРНЦ РАМН г. Обнинск, ОНЦ РАМН  им. Н.Н. Блохина, НИИ онкологии Томского НЦ СО РАМН, ФГБУ «Гематологический центр», ФГБУ НИИ нейрохирургии </w:t>
      </w:r>
      <w:r w:rsidRPr="006A2FBB">
        <w:rPr>
          <w:sz w:val="28"/>
          <w:szCs w:val="28"/>
        </w:rPr>
        <w:lastRenderedPageBreak/>
        <w:t>им. ак. Н.Н. Бурденко РАМН, СГУ Федеральный центр сердца, крови и эндокринологии им. В.А. Алмазова, ФГБУ НИИ онкологии им Н.Н. Петрова, ФГУРНЦРХТ г. Санкт-Петербург.</w:t>
      </w:r>
    </w:p>
    <w:p w:rsidR="006A2FBB" w:rsidRPr="006A2FBB" w:rsidRDefault="006A2FBB" w:rsidP="006A2FBB">
      <w:pPr>
        <w:ind w:firstLine="708"/>
        <w:jc w:val="both"/>
        <w:rPr>
          <w:sz w:val="28"/>
          <w:szCs w:val="28"/>
        </w:rPr>
      </w:pPr>
      <w:r w:rsidRPr="006A2FBB">
        <w:rPr>
          <w:sz w:val="28"/>
          <w:szCs w:val="28"/>
        </w:rPr>
        <w:t xml:space="preserve">В настоящее время в Камчатском крае обеспечение пациентов наркотическими лекарственными препаратами осуществляется в соответствии с нормативными актами через существующую аптечную сеть. </w:t>
      </w:r>
    </w:p>
    <w:p w:rsidR="006A2FBB" w:rsidRPr="006A2FBB" w:rsidRDefault="006A2FBB" w:rsidP="006A2FBB">
      <w:pPr>
        <w:ind w:firstLine="708"/>
        <w:jc w:val="both"/>
        <w:rPr>
          <w:sz w:val="28"/>
          <w:szCs w:val="28"/>
        </w:rPr>
      </w:pPr>
      <w:r w:rsidRPr="006A2FBB">
        <w:rPr>
          <w:sz w:val="28"/>
          <w:szCs w:val="28"/>
        </w:rPr>
        <w:t>В удаленных и труднодоступных районах Камчатского края, где нет аптек, обеспечение лиц нуждающихся в обезболивающей терапии с применением наркотических препаратов осуществляется на базе стационарных учреждений и посредством станции скорой медицинской помощи.</w:t>
      </w:r>
    </w:p>
    <w:p w:rsidR="006A2FBB" w:rsidRPr="006A2FBB" w:rsidRDefault="006A2FBB" w:rsidP="006A2FBB">
      <w:pPr>
        <w:ind w:firstLine="708"/>
        <w:jc w:val="both"/>
        <w:rPr>
          <w:sz w:val="28"/>
          <w:szCs w:val="28"/>
        </w:rPr>
      </w:pPr>
      <w:r w:rsidRPr="006A2FBB">
        <w:rPr>
          <w:sz w:val="28"/>
          <w:szCs w:val="28"/>
        </w:rPr>
        <w:t xml:space="preserve">Задачи: активное выявление больных </w:t>
      </w:r>
      <w:proofErr w:type="gramStart"/>
      <w:r w:rsidRPr="006A2FBB">
        <w:rPr>
          <w:sz w:val="28"/>
          <w:szCs w:val="28"/>
        </w:rPr>
        <w:t>с</w:t>
      </w:r>
      <w:proofErr w:type="gramEnd"/>
      <w:r w:rsidRPr="006A2FBB">
        <w:rPr>
          <w:sz w:val="28"/>
          <w:szCs w:val="28"/>
        </w:rPr>
        <w:t xml:space="preserve"> злокачественными заболеваниями на 1-2 стадии.</w:t>
      </w:r>
    </w:p>
    <w:p w:rsidR="006A2FBB" w:rsidRDefault="006A2FBB" w:rsidP="006A2FBB">
      <w:pPr>
        <w:ind w:firstLine="708"/>
        <w:jc w:val="both"/>
        <w:rPr>
          <w:sz w:val="28"/>
          <w:szCs w:val="28"/>
        </w:rPr>
      </w:pPr>
      <w:r w:rsidRPr="006A2FBB">
        <w:rPr>
          <w:sz w:val="28"/>
          <w:szCs w:val="28"/>
        </w:rPr>
        <w:t>Организация дней обследования в каждом учреждении здравоохранения края</w:t>
      </w:r>
      <w:r>
        <w:rPr>
          <w:sz w:val="28"/>
          <w:szCs w:val="28"/>
        </w:rPr>
        <w:t>.</w:t>
      </w:r>
    </w:p>
    <w:p w:rsidR="006A2FBB" w:rsidRDefault="006A2FBB" w:rsidP="006A2FBB">
      <w:pPr>
        <w:ind w:firstLine="708"/>
        <w:jc w:val="both"/>
        <w:rPr>
          <w:sz w:val="28"/>
          <w:szCs w:val="28"/>
        </w:rPr>
      </w:pPr>
    </w:p>
    <w:p w:rsidR="006A2FBB" w:rsidRPr="006A2FBB" w:rsidRDefault="006A2FBB" w:rsidP="006A2FBB">
      <w:pPr>
        <w:ind w:firstLine="708"/>
        <w:jc w:val="both"/>
        <w:rPr>
          <w:sz w:val="28"/>
          <w:szCs w:val="28"/>
        </w:rPr>
      </w:pPr>
      <w:r w:rsidRPr="006A2FBB">
        <w:rPr>
          <w:b/>
          <w:sz w:val="28"/>
          <w:szCs w:val="28"/>
        </w:rPr>
        <w:t xml:space="preserve">Основные мероприятия, проводимые Министерством здравоохранения и службой родовспоможения, </w:t>
      </w:r>
      <w:proofErr w:type="gramStart"/>
      <w:r w:rsidRPr="006A2FBB">
        <w:rPr>
          <w:b/>
          <w:sz w:val="28"/>
          <w:szCs w:val="28"/>
        </w:rPr>
        <w:t xml:space="preserve">направлены на увеличение рождаемости и снижение младенческой и материнской смертности </w:t>
      </w:r>
      <w:r w:rsidRPr="006A2FBB">
        <w:rPr>
          <w:sz w:val="28"/>
          <w:szCs w:val="28"/>
        </w:rPr>
        <w:t>реализуются</w:t>
      </w:r>
      <w:proofErr w:type="gramEnd"/>
      <w:r w:rsidRPr="006A2FBB">
        <w:rPr>
          <w:sz w:val="28"/>
          <w:szCs w:val="28"/>
        </w:rPr>
        <w:t xml:space="preserve"> в рамках Подпрограммы 4 «Охрана здоровья матери и ребенка» государственной Программы Камчатского края «Развитие здравоохранения Камчатского края на 2014-2020 годы», утвержденной Постановлением Правительства Камчатского края от 29.11.2013 N 524-П. В результате проведённых мероприятий:</w:t>
      </w:r>
    </w:p>
    <w:p w:rsidR="006A2FBB" w:rsidRPr="006A2FBB" w:rsidRDefault="006A2FBB" w:rsidP="006A2FBB">
      <w:pPr>
        <w:ind w:firstLine="708"/>
        <w:jc w:val="both"/>
        <w:rPr>
          <w:sz w:val="28"/>
          <w:szCs w:val="28"/>
        </w:rPr>
      </w:pPr>
      <w:r w:rsidRPr="006A2FBB">
        <w:rPr>
          <w:sz w:val="28"/>
          <w:szCs w:val="28"/>
        </w:rPr>
        <w:t>1.</w:t>
      </w:r>
      <w:r w:rsidRPr="006A2FBB">
        <w:rPr>
          <w:sz w:val="28"/>
          <w:szCs w:val="28"/>
        </w:rPr>
        <w:tab/>
        <w:t>Утвержден План мероприятий по сокращению младенческой смертности на период 2014-2018 гг.</w:t>
      </w:r>
    </w:p>
    <w:p w:rsidR="006A2FBB" w:rsidRPr="006A2FBB" w:rsidRDefault="006A2FBB" w:rsidP="006A2FBB">
      <w:pPr>
        <w:ind w:firstLine="708"/>
        <w:jc w:val="both"/>
        <w:rPr>
          <w:sz w:val="28"/>
          <w:szCs w:val="28"/>
        </w:rPr>
      </w:pPr>
      <w:r w:rsidRPr="006A2FBB">
        <w:rPr>
          <w:sz w:val="28"/>
          <w:szCs w:val="28"/>
        </w:rPr>
        <w:t>2.</w:t>
      </w:r>
      <w:r w:rsidRPr="006A2FBB">
        <w:rPr>
          <w:sz w:val="28"/>
          <w:szCs w:val="28"/>
        </w:rPr>
        <w:tab/>
        <w:t xml:space="preserve">Одним из направлений, осуществляемых в </w:t>
      </w:r>
      <w:proofErr w:type="gramStart"/>
      <w:r w:rsidRPr="006A2FBB">
        <w:rPr>
          <w:sz w:val="28"/>
          <w:szCs w:val="28"/>
        </w:rPr>
        <w:t>рамках</w:t>
      </w:r>
      <w:proofErr w:type="gramEnd"/>
      <w:r w:rsidRPr="006A2FBB">
        <w:rPr>
          <w:sz w:val="28"/>
          <w:szCs w:val="28"/>
        </w:rPr>
        <w:t xml:space="preserve"> мероприятия является  совершенствование и развитие пренатальной и неонатальной диагностики. С 2013 года в крае создан медико-генетический Центр на базе ГБУЗ «Камчатская краевая детская больница», оснащенный всем необходимым современным оборудованием, обеспеченный всеми расходными материалами. Подготовлен врач для проведения инвазивной пренатальной диагностики.  </w:t>
      </w:r>
      <w:proofErr w:type="gramStart"/>
      <w:r w:rsidRPr="006A2FBB">
        <w:rPr>
          <w:sz w:val="28"/>
          <w:szCs w:val="28"/>
        </w:rPr>
        <w:t>Подготовлены</w:t>
      </w:r>
      <w:proofErr w:type="gramEnd"/>
      <w:r w:rsidRPr="006A2FBB">
        <w:rPr>
          <w:sz w:val="28"/>
          <w:szCs w:val="28"/>
        </w:rPr>
        <w:t xml:space="preserve"> 12 врачей экспертов по пренатальной ультразвуковой диагностике (9 специалистов в г. Петропавловске-Камчатском, по одному специалисту в Мильковской, Елизовской, Олюторской районных больницах). С развитием пренатальной диагностики в Камчатском крае произошли изменения в структуре младенческой смертности и снижение количества детей умерших от  врожденных пороков развития на 70% (показатель охвата пренатальной диагностики составляет 97%). </w:t>
      </w:r>
    </w:p>
    <w:p w:rsidR="006A2FBB" w:rsidRPr="006A2FBB" w:rsidRDefault="006A2FBB" w:rsidP="006A2FBB">
      <w:pPr>
        <w:ind w:firstLine="708"/>
        <w:jc w:val="both"/>
        <w:rPr>
          <w:sz w:val="28"/>
          <w:szCs w:val="28"/>
        </w:rPr>
      </w:pPr>
      <w:r w:rsidRPr="006A2FBB">
        <w:rPr>
          <w:sz w:val="28"/>
          <w:szCs w:val="28"/>
        </w:rPr>
        <w:t>3.</w:t>
      </w:r>
      <w:r w:rsidRPr="006A2FBB">
        <w:rPr>
          <w:sz w:val="28"/>
          <w:szCs w:val="28"/>
        </w:rPr>
        <w:tab/>
        <w:t xml:space="preserve">В целях совершенствования организации акушерско-гинекологической помощи в крае внедрены современные стандарты и протоколы ведения беременности и родов (протокол преждевременных родов, эклампсии и </w:t>
      </w:r>
      <w:proofErr w:type="spellStart"/>
      <w:r w:rsidRPr="006A2FBB">
        <w:rPr>
          <w:sz w:val="28"/>
          <w:szCs w:val="28"/>
        </w:rPr>
        <w:t>преэклампсии</w:t>
      </w:r>
      <w:proofErr w:type="spellEnd"/>
      <w:r w:rsidRPr="006A2FBB">
        <w:rPr>
          <w:sz w:val="28"/>
          <w:szCs w:val="28"/>
        </w:rPr>
        <w:t xml:space="preserve">, нормальных родов, подготовки шейки матки к родам, профилактика послеродовых кровотечений, сахарный диабет и беременность, кесарево сечение). </w:t>
      </w:r>
    </w:p>
    <w:p w:rsidR="006A2FBB" w:rsidRPr="006A2FBB" w:rsidRDefault="006A2FBB" w:rsidP="006A2FBB">
      <w:pPr>
        <w:ind w:firstLine="708"/>
        <w:jc w:val="both"/>
        <w:rPr>
          <w:sz w:val="28"/>
          <w:szCs w:val="28"/>
        </w:rPr>
      </w:pPr>
      <w:r w:rsidRPr="006A2FBB">
        <w:rPr>
          <w:sz w:val="28"/>
          <w:szCs w:val="28"/>
        </w:rPr>
        <w:t>4.</w:t>
      </w:r>
      <w:r w:rsidRPr="006A2FBB">
        <w:rPr>
          <w:sz w:val="28"/>
          <w:szCs w:val="28"/>
        </w:rPr>
        <w:tab/>
        <w:t>Организована маршрутизация пациентов акушерско-гинекологического профиля высокой степени риска в стационары краевого центра.</w:t>
      </w:r>
    </w:p>
    <w:p w:rsidR="006A2FBB" w:rsidRPr="006A2FBB" w:rsidRDefault="006A2FBB" w:rsidP="006A2FBB">
      <w:pPr>
        <w:ind w:firstLine="708"/>
        <w:jc w:val="both"/>
        <w:rPr>
          <w:sz w:val="28"/>
          <w:szCs w:val="28"/>
        </w:rPr>
      </w:pPr>
      <w:r w:rsidRPr="006A2FBB">
        <w:rPr>
          <w:sz w:val="28"/>
          <w:szCs w:val="28"/>
        </w:rPr>
        <w:lastRenderedPageBreak/>
        <w:t>5.</w:t>
      </w:r>
      <w:r w:rsidRPr="006A2FBB">
        <w:rPr>
          <w:sz w:val="28"/>
          <w:szCs w:val="28"/>
        </w:rPr>
        <w:tab/>
        <w:t xml:space="preserve">В рамках профилактической работы обеспечены мероприятия по </w:t>
      </w:r>
      <w:proofErr w:type="spellStart"/>
      <w:r w:rsidRPr="006A2FBB">
        <w:rPr>
          <w:sz w:val="28"/>
          <w:szCs w:val="28"/>
        </w:rPr>
        <w:t>предгравидарной</w:t>
      </w:r>
      <w:proofErr w:type="spellEnd"/>
      <w:r w:rsidRPr="006A2FBB">
        <w:rPr>
          <w:sz w:val="28"/>
          <w:szCs w:val="28"/>
        </w:rPr>
        <w:t xml:space="preserve"> подготовке женщин</w:t>
      </w:r>
      <w:proofErr w:type="gramStart"/>
      <w:r w:rsidRPr="006A2FBB">
        <w:rPr>
          <w:sz w:val="28"/>
          <w:szCs w:val="28"/>
        </w:rPr>
        <w:t>.</w:t>
      </w:r>
      <w:proofErr w:type="gramEnd"/>
      <w:r w:rsidRPr="006A2FBB">
        <w:rPr>
          <w:sz w:val="28"/>
          <w:szCs w:val="28"/>
        </w:rPr>
        <w:t xml:space="preserve"> </w:t>
      </w:r>
      <w:proofErr w:type="gramStart"/>
      <w:r w:rsidRPr="006A2FBB">
        <w:rPr>
          <w:sz w:val="28"/>
          <w:szCs w:val="28"/>
        </w:rPr>
        <w:t>в</w:t>
      </w:r>
      <w:proofErr w:type="gramEnd"/>
      <w:r w:rsidRPr="006A2FBB">
        <w:rPr>
          <w:sz w:val="28"/>
          <w:szCs w:val="28"/>
        </w:rPr>
        <w:t xml:space="preserve"> том числе перед ЭКО В 2015 году направлено на ЭКО 93 женщины, в 2014 – 81 за год. Расходы на обследование беременных (ТОРЧ-комплекс, врожденные аномалии, гормоны), профилактика </w:t>
      </w:r>
      <w:proofErr w:type="gramStart"/>
      <w:r w:rsidRPr="006A2FBB">
        <w:rPr>
          <w:sz w:val="28"/>
          <w:szCs w:val="28"/>
        </w:rPr>
        <w:t>резус-сенсибилизации</w:t>
      </w:r>
      <w:proofErr w:type="gramEnd"/>
      <w:r w:rsidRPr="006A2FBB">
        <w:rPr>
          <w:sz w:val="28"/>
          <w:szCs w:val="28"/>
        </w:rPr>
        <w:t xml:space="preserve">, </w:t>
      </w:r>
      <w:proofErr w:type="spellStart"/>
      <w:r w:rsidRPr="006A2FBB">
        <w:rPr>
          <w:sz w:val="28"/>
          <w:szCs w:val="28"/>
        </w:rPr>
        <w:t>папилломо</w:t>
      </w:r>
      <w:proofErr w:type="spellEnd"/>
      <w:r w:rsidRPr="006A2FBB">
        <w:rPr>
          <w:sz w:val="28"/>
          <w:szCs w:val="28"/>
        </w:rPr>
        <w:t xml:space="preserve">-вирусной инфекции составили  8,4 млн. рублей Показатель раннего взятия на учет беременных составляет 80,2%. Охват беременных ультразвуковой диагностикой - 97,6%. Охват биохимическим скринингом на врожденные пороки развития и ТОРЧ-инфекции  увеличивается в динамике  с 2706 до 4059 в 2014 году. </w:t>
      </w:r>
    </w:p>
    <w:p w:rsidR="006A2FBB" w:rsidRPr="006A2FBB" w:rsidRDefault="006A2FBB" w:rsidP="006A2FBB">
      <w:pPr>
        <w:ind w:firstLine="708"/>
        <w:jc w:val="both"/>
        <w:rPr>
          <w:sz w:val="28"/>
          <w:szCs w:val="28"/>
        </w:rPr>
      </w:pPr>
      <w:r w:rsidRPr="006A2FBB">
        <w:rPr>
          <w:sz w:val="28"/>
          <w:szCs w:val="28"/>
        </w:rPr>
        <w:t>6.</w:t>
      </w:r>
      <w:r w:rsidRPr="006A2FBB">
        <w:rPr>
          <w:sz w:val="28"/>
          <w:szCs w:val="28"/>
        </w:rPr>
        <w:tab/>
      </w:r>
      <w:proofErr w:type="gramStart"/>
      <w:r w:rsidRPr="006A2FBB">
        <w:rPr>
          <w:sz w:val="28"/>
          <w:szCs w:val="28"/>
        </w:rPr>
        <w:t xml:space="preserve">Организована госпитализация беременных и рожениц из отдаленных районов края, в том числе Центром медицины катастроф 68 новорожденных, из них 26 из отдаленных районов края, были своевременно доставлены   в специализированное отделение детской краевой больницы для лечения и выхаживания и 12 тяжелых беременных доставлены на роды в учреждения родовспоможения краевого центра.  15 беременных направлены на </w:t>
      </w:r>
      <w:proofErr w:type="spellStart"/>
      <w:r w:rsidRPr="006A2FBB">
        <w:rPr>
          <w:sz w:val="28"/>
          <w:szCs w:val="28"/>
        </w:rPr>
        <w:t>родоразрешение</w:t>
      </w:r>
      <w:proofErr w:type="spellEnd"/>
      <w:r w:rsidRPr="006A2FBB">
        <w:rPr>
          <w:sz w:val="28"/>
          <w:szCs w:val="28"/>
        </w:rPr>
        <w:t xml:space="preserve"> в перинатальные центры за пределы края.</w:t>
      </w:r>
      <w:proofErr w:type="gramEnd"/>
    </w:p>
    <w:p w:rsidR="006A2FBB" w:rsidRPr="006A2FBB" w:rsidRDefault="006A2FBB" w:rsidP="006A2FBB">
      <w:pPr>
        <w:ind w:firstLine="708"/>
        <w:jc w:val="both"/>
        <w:rPr>
          <w:sz w:val="28"/>
          <w:szCs w:val="28"/>
        </w:rPr>
      </w:pPr>
      <w:r w:rsidRPr="006A2FBB">
        <w:rPr>
          <w:sz w:val="28"/>
          <w:szCs w:val="28"/>
        </w:rPr>
        <w:t>7.</w:t>
      </w:r>
      <w:r w:rsidRPr="006A2FBB">
        <w:rPr>
          <w:sz w:val="28"/>
          <w:szCs w:val="28"/>
        </w:rPr>
        <w:tab/>
        <w:t xml:space="preserve">Показатель абортов в крае в 2014 году   снизился на 5% по сравнению с 2013 годом и в 1,36 раза  к уровню 2011 года. </w:t>
      </w:r>
    </w:p>
    <w:p w:rsidR="006A2FBB" w:rsidRPr="006A2FBB" w:rsidRDefault="006A2FBB" w:rsidP="006A2FBB">
      <w:pPr>
        <w:ind w:firstLine="708"/>
        <w:jc w:val="both"/>
        <w:rPr>
          <w:sz w:val="28"/>
          <w:szCs w:val="28"/>
        </w:rPr>
      </w:pPr>
      <w:r w:rsidRPr="006A2FBB">
        <w:rPr>
          <w:sz w:val="28"/>
          <w:szCs w:val="28"/>
        </w:rPr>
        <w:t>8.</w:t>
      </w:r>
      <w:r w:rsidRPr="006A2FBB">
        <w:rPr>
          <w:sz w:val="28"/>
          <w:szCs w:val="28"/>
        </w:rPr>
        <w:tab/>
        <w:t xml:space="preserve"> Организованы кабинеты  </w:t>
      </w:r>
      <w:proofErr w:type="gramStart"/>
      <w:r w:rsidRPr="006A2FBB">
        <w:rPr>
          <w:sz w:val="28"/>
          <w:szCs w:val="28"/>
        </w:rPr>
        <w:t>медико-социальной</w:t>
      </w:r>
      <w:proofErr w:type="gramEnd"/>
      <w:r w:rsidRPr="006A2FBB">
        <w:rPr>
          <w:sz w:val="28"/>
          <w:szCs w:val="28"/>
        </w:rPr>
        <w:t xml:space="preserve"> помощи женщинам, имеющим в штате психологов и социальных работников, школы подготовки к родам. Работа данных специалистов позволила 11% женщинам отказаться от прерывания беременности.</w:t>
      </w:r>
    </w:p>
    <w:p w:rsidR="006A2FBB" w:rsidRPr="006A2FBB" w:rsidRDefault="006A2FBB" w:rsidP="006A2FBB">
      <w:pPr>
        <w:ind w:firstLine="708"/>
        <w:jc w:val="both"/>
        <w:rPr>
          <w:sz w:val="28"/>
          <w:szCs w:val="28"/>
        </w:rPr>
      </w:pPr>
      <w:r w:rsidRPr="006A2FBB">
        <w:rPr>
          <w:sz w:val="28"/>
          <w:szCs w:val="28"/>
        </w:rPr>
        <w:t>9.</w:t>
      </w:r>
      <w:r w:rsidRPr="006A2FBB">
        <w:rPr>
          <w:sz w:val="28"/>
          <w:szCs w:val="28"/>
        </w:rPr>
        <w:tab/>
      </w:r>
      <w:proofErr w:type="gramStart"/>
      <w:r w:rsidRPr="006A2FBB">
        <w:rPr>
          <w:sz w:val="28"/>
          <w:szCs w:val="28"/>
        </w:rPr>
        <w:t>В структуре причин младенческой смертности  продолжают лидировать низкая и экстремально-низкая масса тела, и врожденные пороки развития дети  их доля   по итогам 10 месяцев 2015 года составляет 70%. для полноценного реанимационного выхаживания новорожденные при отсутствии перинатального центра переводятся в отделение реанимации  на базе детской краевой больницы, где развернуты 3 реанимационные койки, Дополнительно  предусмотрено  более 16 млн. руб.  для    организации и оснащения</w:t>
      </w:r>
      <w:proofErr w:type="gramEnd"/>
      <w:r w:rsidRPr="006A2FBB">
        <w:rPr>
          <w:sz w:val="28"/>
          <w:szCs w:val="28"/>
        </w:rPr>
        <w:t xml:space="preserve">  палаты реанимации и интенсивной терапии для новорожденных, для краевой детской больницы (2 этап выхаживания) 6 млн. руб.  Обеспечено взаимодействие учреждений родовспоможения 2 группы со специалистами краевой детской больницы по консультированию новорожденных в родильных отделениях. Проведены учебные тренинги с участием специалистов г. Санкт-Петербурга и г. Екатеринбурга по оказанию реанимационной помощи новорожденным в родильном зале.</w:t>
      </w:r>
    </w:p>
    <w:p w:rsidR="006A2FBB" w:rsidRPr="006A2FBB" w:rsidRDefault="006A2FBB" w:rsidP="006A2FBB">
      <w:pPr>
        <w:ind w:firstLine="708"/>
        <w:jc w:val="both"/>
        <w:rPr>
          <w:sz w:val="28"/>
          <w:szCs w:val="28"/>
        </w:rPr>
      </w:pPr>
      <w:r w:rsidRPr="006A2FBB">
        <w:rPr>
          <w:sz w:val="28"/>
          <w:szCs w:val="28"/>
        </w:rPr>
        <w:t xml:space="preserve">Несмотря на то, что удельный вес преждевременных родов в крае в последние годы остается стабильным, с изменением критериев оценки живорождения растет удельный вес новорожденных с низкой и экстремально-низкой массой тела.  Прорабатывается вопрос о концентрации беременных группы риска в самостоятельном родильном доме с обеспечением динамического наблюдения и ведения общего регистра. Внедрен </w:t>
      </w:r>
      <w:proofErr w:type="spellStart"/>
      <w:r w:rsidRPr="006A2FBB">
        <w:rPr>
          <w:sz w:val="28"/>
          <w:szCs w:val="28"/>
        </w:rPr>
        <w:t>токолиз</w:t>
      </w:r>
      <w:proofErr w:type="spellEnd"/>
      <w:r w:rsidRPr="006A2FBB">
        <w:rPr>
          <w:sz w:val="28"/>
          <w:szCs w:val="28"/>
        </w:rPr>
        <w:t xml:space="preserve"> в </w:t>
      </w:r>
      <w:proofErr w:type="gramStart"/>
      <w:r w:rsidRPr="006A2FBB">
        <w:rPr>
          <w:sz w:val="28"/>
          <w:szCs w:val="28"/>
        </w:rPr>
        <w:t>учреждениях</w:t>
      </w:r>
      <w:proofErr w:type="gramEnd"/>
      <w:r w:rsidRPr="006A2FBB">
        <w:rPr>
          <w:sz w:val="28"/>
          <w:szCs w:val="28"/>
        </w:rPr>
        <w:t>, оказывающих медицинскую помощь женщинам в период беременности и родов.</w:t>
      </w:r>
    </w:p>
    <w:p w:rsidR="006A2FBB" w:rsidRPr="006A2FBB" w:rsidRDefault="006A2FBB" w:rsidP="006A2FBB">
      <w:pPr>
        <w:ind w:firstLine="708"/>
        <w:jc w:val="both"/>
        <w:rPr>
          <w:sz w:val="28"/>
          <w:szCs w:val="28"/>
        </w:rPr>
      </w:pPr>
      <w:r w:rsidRPr="006A2FBB">
        <w:rPr>
          <w:sz w:val="28"/>
          <w:szCs w:val="28"/>
        </w:rPr>
        <w:t xml:space="preserve">Для </w:t>
      </w:r>
      <w:proofErr w:type="gramStart"/>
      <w:r w:rsidRPr="006A2FBB">
        <w:rPr>
          <w:sz w:val="28"/>
          <w:szCs w:val="28"/>
        </w:rPr>
        <w:t>детей, рожденных с ВПР обеспечено</w:t>
      </w:r>
      <w:proofErr w:type="gramEnd"/>
      <w:r w:rsidRPr="006A2FBB">
        <w:rPr>
          <w:sz w:val="28"/>
          <w:szCs w:val="28"/>
        </w:rPr>
        <w:t xml:space="preserve"> оказание приказом Министерства здравоохранения и социального развития Российской Федерации от 22 ноября 2004 г. № 256 «О порядке медицинского отбора и направления </w:t>
      </w:r>
      <w:r w:rsidRPr="006A2FBB">
        <w:rPr>
          <w:sz w:val="28"/>
          <w:szCs w:val="28"/>
        </w:rPr>
        <w:lastRenderedPageBreak/>
        <w:t>больных на санаторно-курортное лечение» жизненным показаниям с привлечением кардиохирурга из федерального центра г. Хабаровск на себя в первые дни жизни ребенка. Таких операций проведено 2, что позволило сохранить жизнь новорожденным.</w:t>
      </w:r>
    </w:p>
    <w:p w:rsidR="006A2FBB" w:rsidRPr="006A2FBB" w:rsidRDefault="006A2FBB" w:rsidP="006A2FBB">
      <w:pPr>
        <w:ind w:firstLine="708"/>
        <w:jc w:val="both"/>
        <w:rPr>
          <w:sz w:val="28"/>
          <w:szCs w:val="28"/>
        </w:rPr>
      </w:pPr>
      <w:r w:rsidRPr="006A2FBB">
        <w:rPr>
          <w:sz w:val="28"/>
          <w:szCs w:val="28"/>
        </w:rPr>
        <w:t>10.</w:t>
      </w:r>
      <w:r w:rsidRPr="006A2FBB">
        <w:rPr>
          <w:sz w:val="28"/>
          <w:szCs w:val="28"/>
        </w:rPr>
        <w:tab/>
        <w:t xml:space="preserve">Обеспечена система непрерывного повышения квалификации акушеров-гинекологов, в том числе на центральных базах. </w:t>
      </w:r>
      <w:proofErr w:type="gramStart"/>
      <w:r w:rsidRPr="006A2FBB">
        <w:rPr>
          <w:sz w:val="28"/>
          <w:szCs w:val="28"/>
        </w:rPr>
        <w:t xml:space="preserve">За  2011-2014  годы 34 специалиста из числа акушеров-гинекологов, педиатров, неонатологов, анестезиологов-реаниматологов прошли  обучение в </w:t>
      </w:r>
      <w:proofErr w:type="spellStart"/>
      <w:r w:rsidRPr="006A2FBB">
        <w:rPr>
          <w:sz w:val="28"/>
          <w:szCs w:val="28"/>
        </w:rPr>
        <w:t>симуляционных</w:t>
      </w:r>
      <w:proofErr w:type="spellEnd"/>
      <w:r w:rsidRPr="006A2FBB">
        <w:rPr>
          <w:sz w:val="28"/>
          <w:szCs w:val="28"/>
        </w:rPr>
        <w:t xml:space="preserve"> центрах. 9 специалистов (акушеры-гинекологи, неонатологи, реаниматологи) из ГБУЗ КК ПК ГРД, «Елизовская районная больница», ГБУЗ ККДБ прошли стажировку в Корее по выхаживанию новорожденных с экстремально - низкой массой тела. 38 специалистов в 2014 году обучены на сертификационном цикле усовершенствования для врачей акушеров-гинекологов «Актуальные вопросы акушерства и</w:t>
      </w:r>
      <w:proofErr w:type="gramEnd"/>
      <w:r w:rsidRPr="006A2FBB">
        <w:rPr>
          <w:sz w:val="28"/>
          <w:szCs w:val="28"/>
        </w:rPr>
        <w:t xml:space="preserve"> гинекологии». В 2014 году проведена обучающая конференция по современной антибактериальной терапии в акушерстве и гинекологии, с привлечением специалистов из ДВФО.</w:t>
      </w:r>
    </w:p>
    <w:p w:rsidR="006A2FBB" w:rsidRPr="006A2FBB" w:rsidRDefault="006A2FBB" w:rsidP="006A2FBB">
      <w:pPr>
        <w:ind w:firstLine="708"/>
        <w:jc w:val="both"/>
        <w:rPr>
          <w:sz w:val="28"/>
          <w:szCs w:val="28"/>
        </w:rPr>
      </w:pPr>
      <w:r w:rsidRPr="006A2FBB">
        <w:rPr>
          <w:sz w:val="28"/>
          <w:szCs w:val="28"/>
        </w:rPr>
        <w:t>Основные усилия в 2015 году направлены на:</w:t>
      </w:r>
    </w:p>
    <w:p w:rsidR="006A2FBB" w:rsidRPr="006A2FBB" w:rsidRDefault="006A2FBB" w:rsidP="006A2FBB">
      <w:pPr>
        <w:ind w:firstLine="708"/>
        <w:jc w:val="both"/>
        <w:rPr>
          <w:sz w:val="28"/>
          <w:szCs w:val="28"/>
        </w:rPr>
      </w:pPr>
      <w:r w:rsidRPr="006A2FBB">
        <w:rPr>
          <w:sz w:val="28"/>
          <w:szCs w:val="28"/>
        </w:rPr>
        <w:t xml:space="preserve">- совершенствование работы службы родовспоможения путем повышения уровня квалификации специалистов из числа акушеров-гинекологов, неонатологов, реаниматологов, среднего медицинского персонала. В период июня - августа 2015г. по вопросам оказания медицинской помощи новорожденным детям работали бригады анестезиологов-реаниматологов и неонатологов из г. Санкт-Петербурга с проведением мастер-классов в учреждениях родовспоможения 2 группы. В  июле проведен выездной </w:t>
      </w:r>
      <w:proofErr w:type="spellStart"/>
      <w:r w:rsidRPr="006A2FBB">
        <w:rPr>
          <w:sz w:val="28"/>
          <w:szCs w:val="28"/>
        </w:rPr>
        <w:t>симуляционный</w:t>
      </w:r>
      <w:proofErr w:type="spellEnd"/>
      <w:r w:rsidRPr="006A2FBB">
        <w:rPr>
          <w:sz w:val="28"/>
          <w:szCs w:val="28"/>
        </w:rPr>
        <w:t xml:space="preserve"> тренинг специалистов перинатального центра г. Екатеринбург по оказанию медицинской помощи новорожденным. В сентябре 2015 г. согласован приезд главного внештатного неонатолога Минздрава РФ по вопросам организации и качества оказания неонатологической помощи;</w:t>
      </w:r>
    </w:p>
    <w:p w:rsidR="006A2FBB" w:rsidRPr="006A2FBB" w:rsidRDefault="006A2FBB" w:rsidP="006A2FBB">
      <w:pPr>
        <w:ind w:firstLine="708"/>
        <w:jc w:val="both"/>
        <w:rPr>
          <w:sz w:val="28"/>
          <w:szCs w:val="28"/>
        </w:rPr>
      </w:pPr>
      <w:proofErr w:type="gramStart"/>
      <w:r w:rsidRPr="006A2FBB">
        <w:rPr>
          <w:sz w:val="28"/>
          <w:szCs w:val="28"/>
        </w:rPr>
        <w:t>- с целью решения кадровой проблемы в учреждениях здравоохранения края Министерство здравоохранения  взаимодействует с Министерством здравоохранения Хабаровского края и Хабаровским институтом повышения квалификации медицинских работников по привлечению необходимых специалистов для временной и постоянной работе на Камчатке; будут продолжены  мероприятия  по привлечению специалистов из других регионов с учетом специфики  нашего  региона,</w:t>
      </w:r>
      <w:proofErr w:type="gramEnd"/>
    </w:p>
    <w:p w:rsidR="006A2FBB" w:rsidRPr="006A2FBB" w:rsidRDefault="006A2FBB" w:rsidP="006A2FBB">
      <w:pPr>
        <w:ind w:firstLine="708"/>
        <w:jc w:val="both"/>
        <w:rPr>
          <w:sz w:val="28"/>
          <w:szCs w:val="28"/>
        </w:rPr>
      </w:pPr>
      <w:r w:rsidRPr="006A2FBB">
        <w:rPr>
          <w:sz w:val="28"/>
          <w:szCs w:val="28"/>
        </w:rPr>
        <w:t xml:space="preserve">За период 2011-2014 гг.  в край прибыло 14 акушеров-гинекологов. </w:t>
      </w:r>
    </w:p>
    <w:p w:rsidR="006A2FBB" w:rsidRPr="006A2FBB" w:rsidRDefault="006A2FBB" w:rsidP="006A2FBB">
      <w:pPr>
        <w:ind w:firstLine="708"/>
        <w:jc w:val="both"/>
        <w:rPr>
          <w:sz w:val="28"/>
          <w:szCs w:val="28"/>
        </w:rPr>
      </w:pPr>
      <w:r w:rsidRPr="006A2FBB">
        <w:rPr>
          <w:sz w:val="28"/>
          <w:szCs w:val="28"/>
        </w:rPr>
        <w:t>В 2015 году привлечено 9  акушеров-гинекологов,  2 неонатолога, 3 реаниматолога.</w:t>
      </w:r>
    </w:p>
    <w:p w:rsidR="006A2FBB" w:rsidRPr="006A2FBB" w:rsidRDefault="006A2FBB" w:rsidP="006A2FBB">
      <w:pPr>
        <w:ind w:firstLine="708"/>
        <w:jc w:val="both"/>
        <w:rPr>
          <w:sz w:val="28"/>
          <w:szCs w:val="28"/>
        </w:rPr>
      </w:pPr>
      <w:r w:rsidRPr="006A2FBB">
        <w:rPr>
          <w:sz w:val="28"/>
          <w:szCs w:val="28"/>
        </w:rPr>
        <w:t xml:space="preserve">- организована просветительская деятельность (выступления, статьи в газетах, выступления в средствах массовой информации) среди населения по вопросам планирования беременности, здорового материнства и отцовства, профилактику абортов, в соответствии с медиа-планом. Ежемесячные выступления  в средствах массой информации акушеров-гинекологов, педиатров, неонатологов.  За истекший период напечатаны 3 статьи в газетах,  8 выступлений в средствах массовой, 3 выступления на радио.  </w:t>
      </w:r>
    </w:p>
    <w:p w:rsidR="006A2FBB" w:rsidRPr="006A2FBB" w:rsidRDefault="006A2FBB" w:rsidP="006A2FBB">
      <w:pPr>
        <w:ind w:firstLine="708"/>
        <w:jc w:val="both"/>
        <w:rPr>
          <w:sz w:val="28"/>
          <w:szCs w:val="28"/>
        </w:rPr>
      </w:pPr>
      <w:r w:rsidRPr="006A2FBB">
        <w:rPr>
          <w:sz w:val="28"/>
          <w:szCs w:val="28"/>
        </w:rPr>
        <w:t>В 2015 году   приступили к проектированию Перинатального центра,  выполняются кадастровые работы, инженерно-геологические работы.</w:t>
      </w:r>
    </w:p>
    <w:p w:rsidR="006A2FBB" w:rsidRPr="006A2FBB" w:rsidRDefault="006A2FBB" w:rsidP="006A2FBB">
      <w:pPr>
        <w:ind w:firstLine="708"/>
        <w:jc w:val="both"/>
        <w:rPr>
          <w:sz w:val="28"/>
          <w:szCs w:val="28"/>
        </w:rPr>
      </w:pPr>
      <w:r w:rsidRPr="006A2FBB">
        <w:rPr>
          <w:sz w:val="28"/>
          <w:szCs w:val="28"/>
        </w:rPr>
        <w:lastRenderedPageBreak/>
        <w:t xml:space="preserve">В период с 04.11.2015 года по 10.11.2015 года  по приглашению Министерства здравоохранения края </w:t>
      </w:r>
      <w:r w:rsidR="001936D7">
        <w:rPr>
          <w:sz w:val="28"/>
          <w:szCs w:val="28"/>
        </w:rPr>
        <w:t>о</w:t>
      </w:r>
      <w:r w:rsidR="00BD00F3">
        <w:rPr>
          <w:sz w:val="28"/>
          <w:szCs w:val="28"/>
        </w:rPr>
        <w:t>рганизован</w:t>
      </w:r>
      <w:r w:rsidRPr="006A2FBB">
        <w:rPr>
          <w:sz w:val="28"/>
          <w:szCs w:val="28"/>
        </w:rPr>
        <w:t xml:space="preserve"> приезд врача – реаниматолога Городецкого Владислава Альбертовича из г. Санкт-Петербурга. В целях улучшения качества оказания медицинской  помощи  новорожденным в учреждениях здравоохранения края  им будет проведён  обучающий семинар для неонатологов, организованы тренинги по реанимации новорожденных.</w:t>
      </w:r>
    </w:p>
    <w:p w:rsidR="006A2FBB" w:rsidRDefault="006A2FBB" w:rsidP="006A2FBB">
      <w:pPr>
        <w:ind w:firstLine="708"/>
        <w:jc w:val="both"/>
        <w:rPr>
          <w:sz w:val="28"/>
          <w:szCs w:val="28"/>
        </w:rPr>
      </w:pPr>
      <w:r w:rsidRPr="006A2FBB">
        <w:rPr>
          <w:sz w:val="28"/>
          <w:szCs w:val="28"/>
        </w:rPr>
        <w:t xml:space="preserve">Кроме того в октябре  текущего года по приглашению Министерства   Камчатку посетили  главный внештатный неонатолог Министерства здравоохранения РФ Иванов Д.О. и главный неонатолог Ленинградской области  Яковлев А.В. </w:t>
      </w:r>
    </w:p>
    <w:p w:rsidR="006A2FBB" w:rsidRDefault="006A2FBB" w:rsidP="006A2FBB">
      <w:pPr>
        <w:ind w:firstLine="708"/>
        <w:jc w:val="both"/>
        <w:rPr>
          <w:sz w:val="28"/>
          <w:szCs w:val="28"/>
        </w:rPr>
      </w:pPr>
      <w:r w:rsidRPr="006A2FBB">
        <w:rPr>
          <w:sz w:val="28"/>
          <w:szCs w:val="28"/>
        </w:rPr>
        <w:t xml:space="preserve">Основная задача - постоянное диспансерное наблюдение,  госпитализация беременных с высокой  группой риска в краевой центр, оперативное </w:t>
      </w:r>
      <w:proofErr w:type="spellStart"/>
      <w:r w:rsidRPr="006A2FBB">
        <w:rPr>
          <w:sz w:val="28"/>
          <w:szCs w:val="28"/>
        </w:rPr>
        <w:t>родоразрешение</w:t>
      </w:r>
      <w:proofErr w:type="spellEnd"/>
      <w:r w:rsidRPr="006A2FBB">
        <w:rPr>
          <w:sz w:val="28"/>
          <w:szCs w:val="28"/>
        </w:rPr>
        <w:t xml:space="preserve"> в плановом порядке только в краевом центре.</w:t>
      </w:r>
    </w:p>
    <w:p w:rsidR="006A2FBB" w:rsidRPr="006A2FBB" w:rsidRDefault="006A2FBB" w:rsidP="006A2FBB">
      <w:pPr>
        <w:ind w:firstLine="708"/>
        <w:jc w:val="both"/>
        <w:rPr>
          <w:b/>
          <w:sz w:val="28"/>
          <w:szCs w:val="28"/>
        </w:rPr>
      </w:pPr>
      <w:r w:rsidRPr="006A2FBB">
        <w:rPr>
          <w:b/>
          <w:sz w:val="28"/>
          <w:szCs w:val="28"/>
        </w:rPr>
        <w:t>С целью снижения смертности от туберкулёза и недопущения его дальнейшего роста в Камчатском крае проводятся следующие мероприятия.</w:t>
      </w:r>
    </w:p>
    <w:p w:rsidR="006A2FBB" w:rsidRPr="006A2FBB" w:rsidRDefault="006A2FBB" w:rsidP="006A2FBB">
      <w:pPr>
        <w:ind w:firstLine="708"/>
        <w:jc w:val="both"/>
        <w:rPr>
          <w:sz w:val="28"/>
          <w:szCs w:val="28"/>
        </w:rPr>
      </w:pPr>
      <w:r w:rsidRPr="006A2FBB">
        <w:rPr>
          <w:sz w:val="28"/>
          <w:szCs w:val="28"/>
        </w:rPr>
        <w:t>Проводится активная санитарно-просветительная работа с целью улучшения информированности  населения об опасности и последствиях заражения туберкулезом, мерах личной и общественной профилактики этой инфекции (периодическая печать, радио, телевидение, брошюры для населения), специалисты участвуют в ярмарках Здоровья, организуют акции «Белая ромашка» в муниципальных районах края.</w:t>
      </w:r>
    </w:p>
    <w:p w:rsidR="006A2FBB" w:rsidRPr="006A2FBB" w:rsidRDefault="006A2FBB" w:rsidP="006A2FBB">
      <w:pPr>
        <w:ind w:firstLine="708"/>
        <w:jc w:val="both"/>
        <w:rPr>
          <w:sz w:val="28"/>
          <w:szCs w:val="28"/>
        </w:rPr>
      </w:pPr>
      <w:r w:rsidRPr="006A2FBB">
        <w:rPr>
          <w:sz w:val="28"/>
          <w:szCs w:val="28"/>
        </w:rPr>
        <w:t xml:space="preserve">Активизируется работа флюорографических кабинетов в амбулаторно-поликлинических учреждениях здравоохранения Камчатского края и краевом противотуберкулезном диспансере, где обследуются иностранные граждане и жители Камчатского края, увеличилось на 40 % число флюорографических осмотров взрослого населения, на 19,1% - подростов  в возрасте 15-17 лет, на 2,9% число лиц, которым проведена </w:t>
      </w:r>
      <w:proofErr w:type="spellStart"/>
      <w:r w:rsidRPr="006A2FBB">
        <w:rPr>
          <w:sz w:val="28"/>
          <w:szCs w:val="28"/>
        </w:rPr>
        <w:t>туберкулинодиагностика</w:t>
      </w:r>
      <w:proofErr w:type="spellEnd"/>
      <w:r w:rsidRPr="006A2FBB">
        <w:rPr>
          <w:sz w:val="28"/>
          <w:szCs w:val="28"/>
        </w:rPr>
        <w:t xml:space="preserve">. Число впервые выявленных больных туберкулезом увеличилось на 5% к предыдущему году. </w:t>
      </w:r>
    </w:p>
    <w:p w:rsidR="006A2FBB" w:rsidRPr="006A2FBB" w:rsidRDefault="006A2FBB" w:rsidP="006A2FBB">
      <w:pPr>
        <w:ind w:firstLine="708"/>
        <w:jc w:val="both"/>
        <w:rPr>
          <w:sz w:val="28"/>
          <w:szCs w:val="28"/>
        </w:rPr>
      </w:pPr>
      <w:r w:rsidRPr="006A2FBB">
        <w:rPr>
          <w:sz w:val="28"/>
          <w:szCs w:val="28"/>
        </w:rPr>
        <w:t xml:space="preserve">Для снижения заболеваемости туберкулезом населения края в наиболее эпидемически значимые районы Камчатского края (муниципальные районы Корякского округа) выезжают специализированные фтизиатрические бригады специалистов ГБУЗ «Камчатский краевой противотуберкулезный диспансер». В состав бригады входят: врач-фтизиатр, врач фтизиатр-педиатр, медицинская сестра для проведения </w:t>
      </w:r>
      <w:proofErr w:type="spellStart"/>
      <w:r w:rsidRPr="006A2FBB">
        <w:rPr>
          <w:sz w:val="28"/>
          <w:szCs w:val="28"/>
        </w:rPr>
        <w:t>туберкулинодиагностики</w:t>
      </w:r>
      <w:proofErr w:type="spellEnd"/>
      <w:r w:rsidRPr="006A2FBB">
        <w:rPr>
          <w:sz w:val="28"/>
          <w:szCs w:val="28"/>
        </w:rPr>
        <w:t xml:space="preserve"> и </w:t>
      </w:r>
      <w:proofErr w:type="spellStart"/>
      <w:r w:rsidRPr="006A2FBB">
        <w:rPr>
          <w:sz w:val="28"/>
          <w:szCs w:val="28"/>
        </w:rPr>
        <w:t>Диаскин</w:t>
      </w:r>
      <w:proofErr w:type="spellEnd"/>
      <w:r w:rsidRPr="006A2FBB">
        <w:rPr>
          <w:sz w:val="28"/>
          <w:szCs w:val="28"/>
        </w:rPr>
        <w:t xml:space="preserve"> теста, </w:t>
      </w:r>
      <w:proofErr w:type="spellStart"/>
      <w:r w:rsidRPr="006A2FBB">
        <w:rPr>
          <w:sz w:val="28"/>
          <w:szCs w:val="28"/>
        </w:rPr>
        <w:t>рентгенлаборанты</w:t>
      </w:r>
      <w:proofErr w:type="spellEnd"/>
      <w:r w:rsidRPr="006A2FBB">
        <w:rPr>
          <w:sz w:val="28"/>
          <w:szCs w:val="28"/>
        </w:rPr>
        <w:t xml:space="preserve"> и врачи-рентгенологи. За текущий период 2015 г. проведены профилактические осмотры в 3 муниципальных районах, осмотрено 1442 чел.</w:t>
      </w:r>
    </w:p>
    <w:p w:rsidR="006A2FBB" w:rsidRPr="006A2FBB" w:rsidRDefault="006A2FBB" w:rsidP="006A2FBB">
      <w:pPr>
        <w:ind w:firstLine="708"/>
        <w:jc w:val="both"/>
        <w:rPr>
          <w:sz w:val="28"/>
          <w:szCs w:val="28"/>
        </w:rPr>
      </w:pPr>
      <w:r w:rsidRPr="006A2FBB">
        <w:rPr>
          <w:sz w:val="28"/>
          <w:szCs w:val="28"/>
        </w:rPr>
        <w:t xml:space="preserve">С учетом географических особенностей Камчатского края проведение флюорографического обследования населения отдаленных районов возможно только методом «выездных бригад». </w:t>
      </w:r>
    </w:p>
    <w:p w:rsidR="006A2FBB" w:rsidRPr="006A2FBB" w:rsidRDefault="006A2FBB" w:rsidP="006A2FBB">
      <w:pPr>
        <w:ind w:firstLine="708"/>
        <w:jc w:val="both"/>
        <w:rPr>
          <w:sz w:val="28"/>
          <w:szCs w:val="28"/>
        </w:rPr>
      </w:pPr>
      <w:r w:rsidRPr="006A2FBB">
        <w:rPr>
          <w:sz w:val="28"/>
          <w:szCs w:val="28"/>
        </w:rPr>
        <w:t xml:space="preserve">Улучшилась </w:t>
      </w:r>
      <w:proofErr w:type="spellStart"/>
      <w:r w:rsidRPr="006A2FBB">
        <w:rPr>
          <w:sz w:val="28"/>
          <w:szCs w:val="28"/>
        </w:rPr>
        <w:t>туберкулинодиагностика</w:t>
      </w:r>
      <w:proofErr w:type="spellEnd"/>
      <w:r w:rsidRPr="006A2FBB">
        <w:rPr>
          <w:sz w:val="28"/>
          <w:szCs w:val="28"/>
        </w:rPr>
        <w:t xml:space="preserve"> за счёт проведения проб туберкулином и </w:t>
      </w:r>
      <w:proofErr w:type="spellStart"/>
      <w:r w:rsidRPr="006A2FBB">
        <w:rPr>
          <w:sz w:val="28"/>
          <w:szCs w:val="28"/>
        </w:rPr>
        <w:t>диаскинтестом</w:t>
      </w:r>
      <w:proofErr w:type="spellEnd"/>
      <w:r w:rsidRPr="006A2FBB">
        <w:rPr>
          <w:sz w:val="28"/>
          <w:szCs w:val="28"/>
        </w:rPr>
        <w:t>.</w:t>
      </w:r>
    </w:p>
    <w:p w:rsidR="006A2FBB" w:rsidRPr="006A2FBB" w:rsidRDefault="006A2FBB" w:rsidP="006A2FBB">
      <w:pPr>
        <w:ind w:firstLine="708"/>
        <w:jc w:val="both"/>
        <w:rPr>
          <w:sz w:val="28"/>
          <w:szCs w:val="28"/>
        </w:rPr>
      </w:pPr>
      <w:r w:rsidRPr="006A2FBB">
        <w:rPr>
          <w:sz w:val="28"/>
          <w:szCs w:val="28"/>
        </w:rPr>
        <w:t>Госпитализация детей с виражом туберкулиновых проб и гиперчувствительностью к туберкулину проводится в 100% случаев.</w:t>
      </w:r>
    </w:p>
    <w:p w:rsidR="006A2FBB" w:rsidRPr="006A2FBB" w:rsidRDefault="006A2FBB" w:rsidP="006A2FBB">
      <w:pPr>
        <w:ind w:firstLine="708"/>
        <w:jc w:val="both"/>
        <w:rPr>
          <w:sz w:val="28"/>
          <w:szCs w:val="28"/>
        </w:rPr>
      </w:pPr>
      <w:r w:rsidRPr="006A2FBB">
        <w:rPr>
          <w:sz w:val="28"/>
          <w:szCs w:val="28"/>
        </w:rPr>
        <w:t xml:space="preserve">Ежегодно в крае проводятся научно-практические конференции для врачей общей лечебной сети и фтизиатров края, в том числе с участием ведущих специалистов РФ, Сибири и Дальнего Востока. В работе конференций  </w:t>
      </w:r>
      <w:r w:rsidRPr="006A2FBB">
        <w:rPr>
          <w:sz w:val="28"/>
          <w:szCs w:val="28"/>
        </w:rPr>
        <w:lastRenderedPageBreak/>
        <w:t>принимают участие главные специалисты фтизиатры. С 26 по 28 мая 2015 г. специалисты ГБУЗ «Камчатский краевой противотуберкулезный диспансер» принимали участие в работе X съезда фтизиатров России в г. Воронеже.</w:t>
      </w:r>
    </w:p>
    <w:p w:rsidR="006A2FBB" w:rsidRPr="006A2FBB" w:rsidRDefault="006A2FBB" w:rsidP="006A2FBB">
      <w:pPr>
        <w:ind w:firstLine="708"/>
        <w:jc w:val="both"/>
        <w:rPr>
          <w:sz w:val="28"/>
          <w:szCs w:val="28"/>
        </w:rPr>
      </w:pPr>
      <w:r w:rsidRPr="006A2FBB">
        <w:rPr>
          <w:sz w:val="28"/>
          <w:szCs w:val="28"/>
        </w:rPr>
        <w:t xml:space="preserve">С 2012 года в Камчатском краевом противотуберкулезном диспансере  производятся высокотехнологичные операции по торакальной хирургии: атипичные резекции лёгких, </w:t>
      </w:r>
      <w:proofErr w:type="spellStart"/>
      <w:r w:rsidRPr="006A2FBB">
        <w:rPr>
          <w:sz w:val="28"/>
          <w:szCs w:val="28"/>
        </w:rPr>
        <w:t>остеопластическая</w:t>
      </w:r>
      <w:proofErr w:type="spellEnd"/>
      <w:r w:rsidRPr="006A2FBB">
        <w:rPr>
          <w:sz w:val="28"/>
          <w:szCs w:val="28"/>
        </w:rPr>
        <w:t xml:space="preserve"> торакопластика. Для осуществления данного вида лечения был приобретён </w:t>
      </w:r>
      <w:proofErr w:type="spellStart"/>
      <w:r w:rsidRPr="006A2FBB">
        <w:rPr>
          <w:sz w:val="28"/>
          <w:szCs w:val="28"/>
        </w:rPr>
        <w:t>неодиновый</w:t>
      </w:r>
      <w:proofErr w:type="spellEnd"/>
      <w:r w:rsidRPr="006A2FBB">
        <w:rPr>
          <w:sz w:val="28"/>
          <w:szCs w:val="28"/>
        </w:rPr>
        <w:t xml:space="preserve"> хирургический лазер для экономичной резекции лёгких. За текущий период 2015 года выполнено 63 хирургических операций:  из них по поводу туберкулеза легких – 53, в том числе – 27 высокотехнологичных операций (</w:t>
      </w:r>
      <w:proofErr w:type="spellStart"/>
      <w:r w:rsidRPr="006A2FBB">
        <w:rPr>
          <w:sz w:val="28"/>
          <w:szCs w:val="28"/>
        </w:rPr>
        <w:t>остеопластическая</w:t>
      </w:r>
      <w:proofErr w:type="spellEnd"/>
      <w:r w:rsidRPr="006A2FBB">
        <w:rPr>
          <w:sz w:val="28"/>
          <w:szCs w:val="28"/>
        </w:rPr>
        <w:t xml:space="preserve"> торакопластика, </w:t>
      </w:r>
      <w:proofErr w:type="spellStart"/>
      <w:r w:rsidRPr="006A2FBB">
        <w:rPr>
          <w:sz w:val="28"/>
          <w:szCs w:val="28"/>
        </w:rPr>
        <w:t>лобэктомии</w:t>
      </w:r>
      <w:proofErr w:type="spellEnd"/>
      <w:r w:rsidRPr="006A2FBB">
        <w:rPr>
          <w:sz w:val="28"/>
          <w:szCs w:val="28"/>
        </w:rPr>
        <w:t>), за аналогичный период  в 2014 году  выполнено 27 операций, из них по поводу туберкулеза 19.</w:t>
      </w:r>
    </w:p>
    <w:p w:rsidR="006A2FBB" w:rsidRPr="006A2FBB" w:rsidRDefault="006A2FBB" w:rsidP="006A2FBB">
      <w:pPr>
        <w:ind w:firstLine="708"/>
        <w:jc w:val="both"/>
        <w:rPr>
          <w:sz w:val="28"/>
          <w:szCs w:val="28"/>
        </w:rPr>
      </w:pPr>
      <w:r w:rsidRPr="006A2FBB">
        <w:rPr>
          <w:sz w:val="28"/>
          <w:szCs w:val="28"/>
        </w:rPr>
        <w:t>В противотуберкулезных учреждениях Камчатского края медицинская помощь больным туберкулезом оказывается в соответствии с порядком оказания медицинской помощи утвержденной приказом МЗ РФ № 932н от 15.11.2012 г. «Об утверждении Порядка оказания медицинской помощи больным туберкулезом». Еженедельно проводятся заседания ЦВК, где проводится контроль выполнения протоколов лечения.</w:t>
      </w:r>
    </w:p>
    <w:p w:rsidR="006A2FBB" w:rsidRPr="006A2FBB" w:rsidRDefault="006A2FBB" w:rsidP="006A2FBB">
      <w:pPr>
        <w:ind w:firstLine="708"/>
        <w:jc w:val="both"/>
        <w:rPr>
          <w:sz w:val="28"/>
          <w:szCs w:val="28"/>
        </w:rPr>
      </w:pPr>
      <w:r w:rsidRPr="006A2FBB">
        <w:rPr>
          <w:sz w:val="28"/>
          <w:szCs w:val="28"/>
        </w:rPr>
        <w:t>Осуществляются мероприятия по выявлению контактных лиц и проведению дезинфекции в очагах туберкулёза. Текущая дезинфекция в очагах туберкулезной инфекции проводится в 92 % случаев. Заключительная дезинфекция составляет 89,2 % от общего числа очагов туберкулезной инфекции.</w:t>
      </w:r>
    </w:p>
    <w:p w:rsidR="006A2FBB" w:rsidRPr="006A2FBB" w:rsidRDefault="006A2FBB" w:rsidP="006A2FBB">
      <w:pPr>
        <w:ind w:firstLine="708"/>
        <w:jc w:val="both"/>
        <w:rPr>
          <w:sz w:val="28"/>
          <w:szCs w:val="28"/>
        </w:rPr>
      </w:pPr>
      <w:r w:rsidRPr="006A2FBB">
        <w:rPr>
          <w:sz w:val="28"/>
          <w:szCs w:val="28"/>
        </w:rPr>
        <w:t>Вопрос организации медицинской помощи больным туберкулёзом находится на постоянном контроле Правительства Камчатского края. Министерством здравоохранения Камчатского края совместно с ГБУЗ «Камчатский краевой противотуберкулёзный диспансер» проводится постоянный анализ каждого случая смерти от туберкулёза.</w:t>
      </w:r>
    </w:p>
    <w:p w:rsidR="006A2FBB" w:rsidRPr="006A2FBB" w:rsidRDefault="006A2FBB" w:rsidP="006A2FBB">
      <w:pPr>
        <w:ind w:firstLine="708"/>
        <w:jc w:val="both"/>
        <w:rPr>
          <w:sz w:val="28"/>
          <w:szCs w:val="28"/>
        </w:rPr>
      </w:pPr>
      <w:r w:rsidRPr="006A2FBB">
        <w:rPr>
          <w:sz w:val="28"/>
          <w:szCs w:val="28"/>
        </w:rPr>
        <w:t xml:space="preserve">Совместная задача – обеспечение 100% охвата населения  профилактическими осмотрами (флюорография и рентген у взрослых и </w:t>
      </w:r>
      <w:proofErr w:type="spellStart"/>
      <w:r w:rsidRPr="006A2FBB">
        <w:rPr>
          <w:sz w:val="28"/>
          <w:szCs w:val="28"/>
        </w:rPr>
        <w:t>туберкулинодиагностика</w:t>
      </w:r>
      <w:proofErr w:type="spellEnd"/>
      <w:r w:rsidRPr="006A2FBB">
        <w:rPr>
          <w:sz w:val="28"/>
          <w:szCs w:val="28"/>
        </w:rPr>
        <w:t xml:space="preserve">, </w:t>
      </w:r>
      <w:proofErr w:type="spellStart"/>
      <w:r w:rsidRPr="006A2FBB">
        <w:rPr>
          <w:sz w:val="28"/>
          <w:szCs w:val="28"/>
        </w:rPr>
        <w:t>дискинтест</w:t>
      </w:r>
      <w:proofErr w:type="spellEnd"/>
      <w:r w:rsidRPr="006A2FBB">
        <w:rPr>
          <w:sz w:val="28"/>
          <w:szCs w:val="28"/>
        </w:rPr>
        <w:t xml:space="preserve"> у детей), недопущение к работе лиц, не прошедших предварительный или периодический медицинский осмотр</w:t>
      </w:r>
      <w:r w:rsidR="00BD00F3">
        <w:rPr>
          <w:sz w:val="28"/>
          <w:szCs w:val="28"/>
        </w:rPr>
        <w:t>;</w:t>
      </w:r>
    </w:p>
    <w:p w:rsidR="006A2FBB" w:rsidRPr="006A2FBB" w:rsidRDefault="00BD00F3" w:rsidP="006A2FBB">
      <w:pPr>
        <w:ind w:firstLine="708"/>
        <w:jc w:val="both"/>
        <w:rPr>
          <w:sz w:val="28"/>
          <w:szCs w:val="28"/>
        </w:rPr>
      </w:pPr>
      <w:r>
        <w:rPr>
          <w:sz w:val="28"/>
          <w:szCs w:val="28"/>
        </w:rPr>
        <w:t>с</w:t>
      </w:r>
      <w:r w:rsidR="006A2FBB" w:rsidRPr="006A2FBB">
        <w:rPr>
          <w:sz w:val="28"/>
          <w:szCs w:val="28"/>
        </w:rPr>
        <w:t>оздание населенных пунктов, полностью свободных от туберкулеза.</w:t>
      </w:r>
    </w:p>
    <w:p w:rsidR="006A2FBB" w:rsidRPr="006A2FBB" w:rsidRDefault="006A2FBB" w:rsidP="006A2FBB">
      <w:pPr>
        <w:ind w:firstLine="708"/>
        <w:jc w:val="both"/>
        <w:rPr>
          <w:b/>
          <w:sz w:val="28"/>
          <w:szCs w:val="28"/>
        </w:rPr>
      </w:pPr>
      <w:r w:rsidRPr="006A2FBB">
        <w:rPr>
          <w:b/>
          <w:sz w:val="28"/>
          <w:szCs w:val="28"/>
        </w:rPr>
        <w:t>В целях снижения смертности от ДТП и внешних причин проводятся следующие мероприятия:</w:t>
      </w:r>
    </w:p>
    <w:p w:rsidR="006A2FBB" w:rsidRPr="006A2FBB" w:rsidRDefault="006A2FBB" w:rsidP="006A2FBB">
      <w:pPr>
        <w:ind w:firstLine="708"/>
        <w:jc w:val="both"/>
        <w:rPr>
          <w:sz w:val="28"/>
          <w:szCs w:val="28"/>
        </w:rPr>
      </w:pPr>
      <w:r w:rsidRPr="006A2FBB">
        <w:rPr>
          <w:sz w:val="28"/>
          <w:szCs w:val="28"/>
        </w:rPr>
        <w:t xml:space="preserve">Время доезда автомобилей  СМП в крае соответствует нормативам (до 20 минут в городе, до 60 минут в сельской местности). В настоящее время доля вызовов СМП в Камчатском крае </w:t>
      </w:r>
      <w:proofErr w:type="gramStart"/>
      <w:r w:rsidRPr="006A2FBB">
        <w:rPr>
          <w:sz w:val="28"/>
          <w:szCs w:val="28"/>
        </w:rPr>
        <w:t>с</w:t>
      </w:r>
      <w:proofErr w:type="gramEnd"/>
      <w:r w:rsidRPr="006A2FBB">
        <w:rPr>
          <w:sz w:val="28"/>
          <w:szCs w:val="28"/>
        </w:rPr>
        <w:t xml:space="preserve"> временем доезда до 20 минут составляет 90,0%.</w:t>
      </w:r>
    </w:p>
    <w:p w:rsidR="006A2FBB" w:rsidRPr="006A2FBB" w:rsidRDefault="006A2FBB" w:rsidP="006A2FBB">
      <w:pPr>
        <w:ind w:firstLine="708"/>
        <w:jc w:val="both"/>
        <w:rPr>
          <w:sz w:val="28"/>
          <w:szCs w:val="28"/>
        </w:rPr>
      </w:pPr>
      <w:r w:rsidRPr="006A2FBB">
        <w:rPr>
          <w:sz w:val="28"/>
          <w:szCs w:val="28"/>
        </w:rPr>
        <w:t>В рамках реализации программы «Повышение безопасности дорожного движения в 2006-2012 годах» в КГКУЗ «Камчатский территориальный центр медицины катастроф» установлены мобильный и региональный комплексы телемедицинских консультаций.</w:t>
      </w:r>
    </w:p>
    <w:p w:rsidR="006A2FBB" w:rsidRPr="006A2FBB" w:rsidRDefault="006A2FBB" w:rsidP="006A2FBB">
      <w:pPr>
        <w:ind w:firstLine="708"/>
        <w:jc w:val="both"/>
        <w:rPr>
          <w:sz w:val="28"/>
          <w:szCs w:val="28"/>
        </w:rPr>
      </w:pPr>
      <w:r w:rsidRPr="006A2FBB">
        <w:rPr>
          <w:sz w:val="28"/>
          <w:szCs w:val="28"/>
        </w:rPr>
        <w:t xml:space="preserve">Регулярно проводятся межведомственные совещания по выполнению Комплекса мер, на которых анализируется ситуация по гибели от внешних причин и вырабатываются меры по совершенствованию работы, направленной </w:t>
      </w:r>
      <w:r w:rsidRPr="006A2FBB">
        <w:rPr>
          <w:sz w:val="28"/>
          <w:szCs w:val="28"/>
        </w:rPr>
        <w:lastRenderedPageBreak/>
        <w:t>на снижение смертности и травматизма (в том числе - в результате дорожно-транспортных происшествий).</w:t>
      </w:r>
    </w:p>
    <w:p w:rsidR="006A2FBB" w:rsidRPr="006A2FBB" w:rsidRDefault="006A2FBB" w:rsidP="006A2FBB">
      <w:pPr>
        <w:ind w:firstLine="708"/>
        <w:jc w:val="both"/>
        <w:rPr>
          <w:sz w:val="28"/>
          <w:szCs w:val="28"/>
        </w:rPr>
      </w:pPr>
      <w:r w:rsidRPr="006A2FBB">
        <w:rPr>
          <w:sz w:val="28"/>
          <w:szCs w:val="28"/>
        </w:rPr>
        <w:t>Осуществляется межведомственное взаимодействие между Главным Управлением МЧС по Камчатскому краю, УГИБДД УМВД России по Камчатскому краю и Министерством здравоохранения Камчатского края. Организованы ежеквартальные совместные практические тренировки, взаимный обмен оперативной информацией, что позволяет своевременно принимать решения о направлении достаточного числа бригад скорой помощи на место ДТП, а также совместные действия по ликвидации последствий ДТП и оказанию медицинской помощи пострадавшим.</w:t>
      </w:r>
    </w:p>
    <w:p w:rsidR="006A2FBB" w:rsidRPr="006A2FBB" w:rsidRDefault="006A2FBB" w:rsidP="006A2FBB">
      <w:pPr>
        <w:ind w:firstLine="708"/>
        <w:jc w:val="both"/>
        <w:rPr>
          <w:sz w:val="28"/>
          <w:szCs w:val="28"/>
        </w:rPr>
      </w:pPr>
      <w:r w:rsidRPr="006A2FBB">
        <w:rPr>
          <w:sz w:val="28"/>
          <w:szCs w:val="28"/>
        </w:rPr>
        <w:t>Проводится оснащение станций скорой медицинской помощи необходимым транспортом и оборудованием в соответствии с Порядками оказания медицинской помощи, для организации неотложной помощи в ходе эвакуации пострадавших с травмами различной степени тяжести непосредственно в машине скорой помощи по всему маршруту до госпитализации в специализированные медицинские организации.</w:t>
      </w:r>
    </w:p>
    <w:p w:rsidR="006A2FBB" w:rsidRPr="006A2FBB" w:rsidRDefault="006A2FBB" w:rsidP="006A2FBB">
      <w:pPr>
        <w:ind w:firstLine="708"/>
        <w:jc w:val="both"/>
        <w:rPr>
          <w:sz w:val="28"/>
          <w:szCs w:val="28"/>
        </w:rPr>
      </w:pPr>
      <w:r w:rsidRPr="006A2FBB">
        <w:rPr>
          <w:sz w:val="28"/>
          <w:szCs w:val="28"/>
        </w:rPr>
        <w:t xml:space="preserve">Для экипажей скорой помощи </w:t>
      </w:r>
      <w:proofErr w:type="gramStart"/>
      <w:r w:rsidRPr="006A2FBB">
        <w:rPr>
          <w:sz w:val="28"/>
          <w:szCs w:val="28"/>
        </w:rPr>
        <w:t>разработаны и уточняются</w:t>
      </w:r>
      <w:proofErr w:type="gramEnd"/>
      <w:r w:rsidRPr="006A2FBB">
        <w:rPr>
          <w:sz w:val="28"/>
          <w:szCs w:val="28"/>
        </w:rPr>
        <w:t xml:space="preserve"> перед выездом этапы маршрутизации пострадавших в ДТП для сокращения времени их доставки в специализированные стационары.</w:t>
      </w:r>
    </w:p>
    <w:p w:rsidR="006A2FBB" w:rsidRPr="006A2FBB" w:rsidRDefault="006A2FBB" w:rsidP="006A2FBB">
      <w:pPr>
        <w:ind w:firstLine="708"/>
        <w:jc w:val="both"/>
        <w:rPr>
          <w:sz w:val="28"/>
          <w:szCs w:val="28"/>
        </w:rPr>
      </w:pPr>
      <w:r w:rsidRPr="006A2FBB">
        <w:rPr>
          <w:sz w:val="28"/>
          <w:szCs w:val="28"/>
        </w:rPr>
        <w:t>Врачи и фельдшеры скорой медицинской помощи регулярно проходят обучение реанимационным мероприятиям в отделениях анестезиологии и реанимации медицинских организаций Камчатского края.</w:t>
      </w:r>
    </w:p>
    <w:p w:rsidR="006A2FBB" w:rsidRPr="006A2FBB" w:rsidRDefault="006A2FBB" w:rsidP="006A2FBB">
      <w:pPr>
        <w:ind w:firstLine="708"/>
        <w:jc w:val="both"/>
        <w:rPr>
          <w:sz w:val="28"/>
          <w:szCs w:val="28"/>
        </w:rPr>
      </w:pPr>
      <w:r w:rsidRPr="006A2FBB">
        <w:rPr>
          <w:sz w:val="28"/>
          <w:szCs w:val="28"/>
        </w:rPr>
        <w:t>Системой бортовой аппаратурой спутниковой навигации ГЛОНАСС или ГЛОНАСС/GPS оснащено 95 машин скорой медицинской помощи (100% от потребности).</w:t>
      </w:r>
    </w:p>
    <w:p w:rsidR="006A2FBB" w:rsidRPr="006A2FBB" w:rsidRDefault="006A2FBB" w:rsidP="006A2FBB">
      <w:pPr>
        <w:ind w:firstLine="708"/>
        <w:jc w:val="both"/>
        <w:rPr>
          <w:sz w:val="28"/>
          <w:szCs w:val="28"/>
        </w:rPr>
      </w:pPr>
      <w:r w:rsidRPr="006A2FBB">
        <w:rPr>
          <w:sz w:val="28"/>
          <w:szCs w:val="28"/>
        </w:rPr>
        <w:t>В настоящее время завершено оснащение 2-х станций и 18 отделений скорой медицинской помощи (25 рабочих мест) навигационно-информационным оборудованием с программным обеспечением.</w:t>
      </w:r>
    </w:p>
    <w:p w:rsidR="006A2FBB" w:rsidRPr="006A2FBB" w:rsidRDefault="006A2FBB" w:rsidP="006A2FBB">
      <w:pPr>
        <w:ind w:firstLine="708"/>
        <w:jc w:val="both"/>
        <w:rPr>
          <w:sz w:val="28"/>
          <w:szCs w:val="28"/>
        </w:rPr>
      </w:pPr>
      <w:r w:rsidRPr="006A2FBB">
        <w:rPr>
          <w:sz w:val="28"/>
          <w:szCs w:val="28"/>
        </w:rPr>
        <w:t>Экстренная медицинская помощь жителям отдаленных районов Камчатского края (Корякского округа) оказывается ГКУЗ «Камчатский территориальный центр  медицины катастроф».</w:t>
      </w:r>
    </w:p>
    <w:p w:rsidR="006A2FBB" w:rsidRPr="006A2FBB" w:rsidRDefault="006A2FBB" w:rsidP="006A2FBB">
      <w:pPr>
        <w:ind w:firstLine="708"/>
        <w:jc w:val="both"/>
        <w:rPr>
          <w:sz w:val="28"/>
          <w:szCs w:val="28"/>
        </w:rPr>
      </w:pPr>
      <w:r w:rsidRPr="006A2FBB">
        <w:rPr>
          <w:sz w:val="28"/>
          <w:szCs w:val="28"/>
        </w:rPr>
        <w:t>Вопросы безопасности дорожного движения и смертности от внешних причин регулярно рассматриваются на правительственных комиссиях.</w:t>
      </w:r>
    </w:p>
    <w:p w:rsidR="006A2FBB" w:rsidRDefault="006A2FBB" w:rsidP="006A2FBB">
      <w:pPr>
        <w:ind w:firstLine="708"/>
        <w:jc w:val="both"/>
        <w:rPr>
          <w:sz w:val="28"/>
          <w:szCs w:val="28"/>
        </w:rPr>
      </w:pPr>
      <w:r w:rsidRPr="006A2FBB">
        <w:rPr>
          <w:sz w:val="28"/>
          <w:szCs w:val="28"/>
        </w:rPr>
        <w:t>С целью обеспечения безопасности пешеходов  на «опасных» перекрёстках установлены ограждения, осветительные установки, проводятся постоянные  акции работниками ГИБДД и т.д.</w:t>
      </w:r>
    </w:p>
    <w:p w:rsidR="001A73DE" w:rsidRDefault="001A73DE" w:rsidP="006A2FBB">
      <w:pPr>
        <w:ind w:firstLine="708"/>
        <w:jc w:val="both"/>
        <w:rPr>
          <w:sz w:val="28"/>
          <w:szCs w:val="28"/>
        </w:rPr>
      </w:pPr>
    </w:p>
    <w:p w:rsidR="00E967C2" w:rsidRDefault="00E967C2" w:rsidP="007D433D">
      <w:pPr>
        <w:jc w:val="center"/>
        <w:rPr>
          <w:b/>
          <w:sz w:val="28"/>
          <w:szCs w:val="28"/>
        </w:rPr>
      </w:pPr>
    </w:p>
    <w:p w:rsidR="007D433D" w:rsidRDefault="007D433D" w:rsidP="00E967C2">
      <w:pPr>
        <w:jc w:val="center"/>
        <w:rPr>
          <w:b/>
          <w:sz w:val="28"/>
          <w:szCs w:val="28"/>
        </w:rPr>
      </w:pPr>
      <w:r w:rsidRPr="007D433D">
        <w:rPr>
          <w:b/>
          <w:sz w:val="28"/>
          <w:szCs w:val="28"/>
        </w:rPr>
        <w:t>№ 598,</w:t>
      </w:r>
      <w:r>
        <w:rPr>
          <w:b/>
          <w:sz w:val="28"/>
          <w:szCs w:val="28"/>
        </w:rPr>
        <w:t xml:space="preserve"> </w:t>
      </w:r>
      <w:r w:rsidRPr="007D433D">
        <w:rPr>
          <w:b/>
          <w:sz w:val="28"/>
          <w:szCs w:val="28"/>
        </w:rPr>
        <w:t>пункт 2,</w:t>
      </w:r>
      <w:r>
        <w:rPr>
          <w:b/>
          <w:sz w:val="28"/>
          <w:szCs w:val="28"/>
        </w:rPr>
        <w:t xml:space="preserve"> </w:t>
      </w:r>
      <w:r w:rsidRPr="007D433D">
        <w:rPr>
          <w:b/>
          <w:sz w:val="28"/>
          <w:szCs w:val="28"/>
        </w:rPr>
        <w:t>подпункт «б»</w:t>
      </w:r>
      <w:r>
        <w:rPr>
          <w:b/>
          <w:sz w:val="28"/>
          <w:szCs w:val="28"/>
        </w:rPr>
        <w:t xml:space="preserve"> (</w:t>
      </w:r>
      <w:r w:rsidRPr="007D433D">
        <w:rPr>
          <w:b/>
          <w:sz w:val="28"/>
          <w:szCs w:val="28"/>
        </w:rPr>
        <w:t>разработать до 1 января 2013 года с участием общественных организаций Стратегию лекарственного обеспечения населения Российской Федерации на период до 2025 года и план ее реализации</w:t>
      </w:r>
      <w:r>
        <w:rPr>
          <w:b/>
          <w:sz w:val="28"/>
          <w:szCs w:val="28"/>
        </w:rPr>
        <w:t>)</w:t>
      </w:r>
    </w:p>
    <w:p w:rsidR="007D433D" w:rsidRDefault="007D433D" w:rsidP="00E967C2">
      <w:pPr>
        <w:jc w:val="center"/>
        <w:rPr>
          <w:b/>
          <w:sz w:val="28"/>
          <w:szCs w:val="28"/>
        </w:rPr>
      </w:pPr>
    </w:p>
    <w:p w:rsidR="00E967C2" w:rsidRPr="00FD3CA7" w:rsidRDefault="00E967C2" w:rsidP="00E967C2">
      <w:pPr>
        <w:ind w:firstLine="708"/>
        <w:jc w:val="both"/>
        <w:rPr>
          <w:sz w:val="28"/>
          <w:szCs w:val="28"/>
        </w:rPr>
      </w:pPr>
      <w:proofErr w:type="gramStart"/>
      <w:r w:rsidRPr="00FD3CA7">
        <w:rPr>
          <w:sz w:val="28"/>
          <w:szCs w:val="28"/>
        </w:rPr>
        <w:t xml:space="preserve">В целях повышения доступности качественных, эффективных и безопасных лекарственных препаратов для медицинского применения, для удовлетворения потребности населения и системы здравоохранения приказом Министерства здравоохранения Российской Федерации от 13 февраля 2013 года </w:t>
      </w:r>
      <w:r w:rsidRPr="00FD3CA7">
        <w:rPr>
          <w:sz w:val="28"/>
          <w:szCs w:val="28"/>
        </w:rPr>
        <w:lastRenderedPageBreak/>
        <w:t>№ 66 «Об утверждении Стратегии лекарственного обеспечения населения Российской Федерации на период до 2025 года и плана ее реализации» была принята Стратегия лекарственного обеспечения населения Российской Федерации и план ее реализации.</w:t>
      </w:r>
      <w:proofErr w:type="gramEnd"/>
    </w:p>
    <w:p w:rsidR="00E967C2" w:rsidRPr="00FD3CA7" w:rsidRDefault="00E967C2" w:rsidP="00E967C2">
      <w:pPr>
        <w:ind w:firstLine="708"/>
        <w:jc w:val="both"/>
        <w:rPr>
          <w:sz w:val="28"/>
          <w:szCs w:val="28"/>
        </w:rPr>
      </w:pPr>
      <w:r w:rsidRPr="00FD3CA7">
        <w:rPr>
          <w:sz w:val="28"/>
          <w:szCs w:val="28"/>
        </w:rPr>
        <w:t xml:space="preserve">В рамках проводимой лекарственной политики в 2014 г. и 2015 г., в соответствии с принятой Стратегией и планом ее реализации Министерство здравоохранения Российской Федерации проводило работу по совершенствованию нормативно правовой базы в сфере обращения лекарственных препаратов. </w:t>
      </w:r>
    </w:p>
    <w:p w:rsidR="00E967C2" w:rsidRPr="00FD3CA7" w:rsidRDefault="00E967C2" w:rsidP="00E967C2">
      <w:pPr>
        <w:ind w:firstLine="708"/>
        <w:jc w:val="both"/>
        <w:rPr>
          <w:sz w:val="28"/>
          <w:szCs w:val="28"/>
        </w:rPr>
      </w:pPr>
      <w:proofErr w:type="gramStart"/>
      <w:r w:rsidRPr="00FD3CA7">
        <w:rPr>
          <w:sz w:val="28"/>
          <w:szCs w:val="28"/>
        </w:rPr>
        <w:t>На территории Камчатского края обеспечение отдельных категорий граждан лекарственными препаратами и изделиями медицинского назначения осуществляется в соответствии с постановлением Правительства Российской Федерации от 30.07.1994 № 890 «О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 и Федеральным законом от 17.07.1999 № 178-ФЗ «О государственной социальной помощи».</w:t>
      </w:r>
      <w:proofErr w:type="gramEnd"/>
    </w:p>
    <w:p w:rsidR="00E967C2" w:rsidRPr="00FD3CA7" w:rsidRDefault="00E967C2" w:rsidP="00E967C2">
      <w:pPr>
        <w:ind w:firstLine="708"/>
        <w:jc w:val="both"/>
        <w:rPr>
          <w:sz w:val="28"/>
          <w:szCs w:val="28"/>
        </w:rPr>
      </w:pPr>
      <w:r w:rsidRPr="00FD3CA7">
        <w:rPr>
          <w:sz w:val="28"/>
          <w:szCs w:val="28"/>
        </w:rPr>
        <w:t xml:space="preserve">В рамках указанных мероприятий Министерство здравоохранения Камчатского края принимало участие в рассмотрении проектов федеральных законов, включающих особенности государственной регистрации биологических, </w:t>
      </w:r>
      <w:proofErr w:type="spellStart"/>
      <w:r w:rsidRPr="00FD3CA7">
        <w:rPr>
          <w:sz w:val="28"/>
          <w:szCs w:val="28"/>
        </w:rPr>
        <w:t>биоаналоговых</w:t>
      </w:r>
      <w:proofErr w:type="spellEnd"/>
      <w:r w:rsidRPr="00FD3CA7">
        <w:rPr>
          <w:sz w:val="28"/>
          <w:szCs w:val="28"/>
        </w:rPr>
        <w:t xml:space="preserve">, </w:t>
      </w:r>
      <w:proofErr w:type="spellStart"/>
      <w:r w:rsidRPr="00FD3CA7">
        <w:rPr>
          <w:sz w:val="28"/>
          <w:szCs w:val="28"/>
        </w:rPr>
        <w:t>орфанных</w:t>
      </w:r>
      <w:proofErr w:type="spellEnd"/>
      <w:r w:rsidRPr="00FD3CA7">
        <w:rPr>
          <w:sz w:val="28"/>
          <w:szCs w:val="28"/>
        </w:rPr>
        <w:t xml:space="preserve"> препаратов, закрепляющих правила честной конкуренции на фармацевтическом рынке, через введение процедуры оценки взаимозаменяемости лекарственных препаратов, а также вводящих представление о фармакопейных стандартных образцах. </w:t>
      </w:r>
    </w:p>
    <w:p w:rsidR="00E967C2" w:rsidRPr="00FD3CA7" w:rsidRDefault="00E967C2" w:rsidP="00E967C2">
      <w:pPr>
        <w:ind w:firstLine="708"/>
        <w:jc w:val="both"/>
        <w:rPr>
          <w:sz w:val="28"/>
          <w:szCs w:val="28"/>
        </w:rPr>
      </w:pPr>
      <w:proofErr w:type="gramStart"/>
      <w:r w:rsidRPr="00FD3CA7">
        <w:rPr>
          <w:sz w:val="28"/>
          <w:szCs w:val="28"/>
        </w:rPr>
        <w:t xml:space="preserve">Обеспечение лекарственными средствами пациентов с </w:t>
      </w:r>
      <w:proofErr w:type="spellStart"/>
      <w:r w:rsidRPr="00FD3CA7">
        <w:rPr>
          <w:sz w:val="28"/>
          <w:szCs w:val="28"/>
        </w:rPr>
        <w:t>орфанными</w:t>
      </w:r>
      <w:proofErr w:type="spellEnd"/>
      <w:r w:rsidRPr="00FD3CA7">
        <w:rPr>
          <w:sz w:val="28"/>
          <w:szCs w:val="28"/>
        </w:rPr>
        <w:t xml:space="preserve"> заболеваниями осуществляется в соответствии с Федеральным законом от 21.11.2011 № 323-ФЗ «Об основах охраны здоровья граждан в Российской Федерации» и постановлением Правительства Российской Федерации от 26.04.2012 № 403 «О порядке ведения Федерального регистра лиц, страдающих </w:t>
      </w:r>
      <w:proofErr w:type="spellStart"/>
      <w:r w:rsidRPr="00FD3CA7">
        <w:rPr>
          <w:sz w:val="28"/>
          <w:szCs w:val="28"/>
        </w:rPr>
        <w:t>жизнеугрожающими</w:t>
      </w:r>
      <w:proofErr w:type="spellEnd"/>
      <w:r w:rsidRPr="00FD3CA7">
        <w:rPr>
          <w:sz w:val="28"/>
          <w:szCs w:val="28"/>
        </w:rPr>
        <w:t xml:space="preserve"> и хроническими прогрессирующими редкими (</w:t>
      </w:r>
      <w:proofErr w:type="spellStart"/>
      <w:r w:rsidRPr="00FD3CA7">
        <w:rPr>
          <w:sz w:val="28"/>
          <w:szCs w:val="28"/>
        </w:rPr>
        <w:t>орфанными</w:t>
      </w:r>
      <w:proofErr w:type="spellEnd"/>
      <w:r w:rsidRPr="00FD3CA7">
        <w:rPr>
          <w:sz w:val="28"/>
          <w:szCs w:val="28"/>
        </w:rPr>
        <w:t>) заболеваниями, приводящими к сокращению продолжительности жизни граждан или их инвалидности, и его регионального сегмента».</w:t>
      </w:r>
      <w:proofErr w:type="gramEnd"/>
    </w:p>
    <w:p w:rsidR="00E967C2" w:rsidRPr="00FD3CA7" w:rsidRDefault="00E967C2" w:rsidP="00E967C2">
      <w:pPr>
        <w:ind w:firstLine="708"/>
        <w:jc w:val="both"/>
        <w:rPr>
          <w:sz w:val="28"/>
          <w:szCs w:val="28"/>
        </w:rPr>
      </w:pPr>
      <w:r w:rsidRPr="00FD3CA7">
        <w:rPr>
          <w:sz w:val="28"/>
          <w:szCs w:val="28"/>
        </w:rPr>
        <w:t xml:space="preserve">В соответствии с планом реализации Стратегии в 2015 году </w:t>
      </w:r>
      <w:proofErr w:type="spellStart"/>
      <w:r w:rsidRPr="00FD3CA7">
        <w:rPr>
          <w:sz w:val="28"/>
          <w:szCs w:val="28"/>
        </w:rPr>
        <w:t>Минздавом</w:t>
      </w:r>
      <w:proofErr w:type="spellEnd"/>
      <w:r w:rsidRPr="00FD3CA7">
        <w:rPr>
          <w:sz w:val="28"/>
          <w:szCs w:val="28"/>
        </w:rPr>
        <w:t xml:space="preserve"> России будет продолжена работа по совершенствованию нормативно правовой базы в сфере лекарственного обеспечения, а также реализация комплекса мер по подготовке проведения пилотных проектов в субъектах Российской Федерации.</w:t>
      </w:r>
    </w:p>
    <w:p w:rsidR="00E967C2" w:rsidRPr="00FD3CA7" w:rsidRDefault="00E967C2" w:rsidP="00E967C2">
      <w:pPr>
        <w:ind w:firstLine="708"/>
        <w:jc w:val="both"/>
        <w:rPr>
          <w:sz w:val="28"/>
          <w:szCs w:val="28"/>
        </w:rPr>
      </w:pPr>
      <w:r w:rsidRPr="00FD3CA7">
        <w:rPr>
          <w:sz w:val="28"/>
          <w:szCs w:val="28"/>
        </w:rPr>
        <w:t>В Камчатском крае в настоящее время проживает около 58,4 тыс. человек, относящихся к  льготным категориям граждан, имеющих право на получение лекарственных препаратов, бесплатно, в том числе:</w:t>
      </w:r>
    </w:p>
    <w:p w:rsidR="00E967C2" w:rsidRPr="00FD3CA7" w:rsidRDefault="00E967C2" w:rsidP="00E967C2">
      <w:pPr>
        <w:ind w:firstLine="708"/>
        <w:jc w:val="both"/>
        <w:rPr>
          <w:sz w:val="28"/>
          <w:szCs w:val="28"/>
        </w:rPr>
      </w:pPr>
      <w:r w:rsidRPr="00FD3CA7">
        <w:rPr>
          <w:sz w:val="28"/>
          <w:szCs w:val="28"/>
        </w:rPr>
        <w:t>- федеральные льготники – 11,1 тыс. человек;</w:t>
      </w:r>
    </w:p>
    <w:p w:rsidR="00E967C2" w:rsidRPr="00FD3CA7" w:rsidRDefault="00E967C2" w:rsidP="00E967C2">
      <w:pPr>
        <w:ind w:firstLine="708"/>
        <w:jc w:val="both"/>
        <w:rPr>
          <w:sz w:val="28"/>
          <w:szCs w:val="28"/>
        </w:rPr>
      </w:pPr>
      <w:r w:rsidRPr="00FD3CA7">
        <w:rPr>
          <w:sz w:val="28"/>
          <w:szCs w:val="28"/>
        </w:rPr>
        <w:t xml:space="preserve">- региональные льготники – 47,3 тыс. человек; </w:t>
      </w:r>
    </w:p>
    <w:p w:rsidR="00E967C2" w:rsidRPr="00FD3CA7" w:rsidRDefault="00E967C2" w:rsidP="00E967C2">
      <w:pPr>
        <w:ind w:firstLine="708"/>
        <w:jc w:val="both"/>
        <w:rPr>
          <w:sz w:val="28"/>
          <w:szCs w:val="28"/>
        </w:rPr>
      </w:pPr>
      <w:r w:rsidRPr="00FD3CA7">
        <w:rPr>
          <w:sz w:val="28"/>
          <w:szCs w:val="28"/>
        </w:rPr>
        <w:t>-</w:t>
      </w:r>
      <w:r>
        <w:rPr>
          <w:sz w:val="28"/>
          <w:szCs w:val="28"/>
        </w:rPr>
        <w:t> </w:t>
      </w:r>
      <w:r w:rsidRPr="00FD3CA7">
        <w:rPr>
          <w:sz w:val="28"/>
          <w:szCs w:val="28"/>
        </w:rPr>
        <w:t xml:space="preserve">пациенты, страдающие </w:t>
      </w:r>
      <w:proofErr w:type="spellStart"/>
      <w:r w:rsidRPr="00FD3CA7">
        <w:rPr>
          <w:sz w:val="28"/>
          <w:szCs w:val="28"/>
        </w:rPr>
        <w:t>жизнеугрожающими</w:t>
      </w:r>
      <w:proofErr w:type="spellEnd"/>
      <w:r w:rsidRPr="00FD3CA7">
        <w:rPr>
          <w:sz w:val="28"/>
          <w:szCs w:val="28"/>
        </w:rPr>
        <w:t xml:space="preserve"> и хроническими прогрессирующими редкими (</w:t>
      </w:r>
      <w:proofErr w:type="spellStart"/>
      <w:r w:rsidRPr="00FD3CA7">
        <w:rPr>
          <w:sz w:val="28"/>
          <w:szCs w:val="28"/>
        </w:rPr>
        <w:t>орфанными</w:t>
      </w:r>
      <w:proofErr w:type="spellEnd"/>
      <w:r w:rsidRPr="00FD3CA7">
        <w:rPr>
          <w:sz w:val="28"/>
          <w:szCs w:val="28"/>
        </w:rPr>
        <w:t xml:space="preserve">) заболеваниями, приводящими к сокращению продолжительности жизни граждан или их инвалидности с </w:t>
      </w:r>
      <w:proofErr w:type="spellStart"/>
      <w:r w:rsidRPr="00FD3CA7">
        <w:rPr>
          <w:sz w:val="28"/>
          <w:szCs w:val="28"/>
        </w:rPr>
        <w:t>орфанными</w:t>
      </w:r>
      <w:proofErr w:type="spellEnd"/>
      <w:r w:rsidRPr="00FD3CA7">
        <w:rPr>
          <w:sz w:val="28"/>
          <w:szCs w:val="28"/>
        </w:rPr>
        <w:t xml:space="preserve"> заболеваниями – 22 человека;</w:t>
      </w:r>
    </w:p>
    <w:p w:rsidR="00E967C2" w:rsidRPr="00FD3CA7" w:rsidRDefault="00E967C2" w:rsidP="00E967C2">
      <w:pPr>
        <w:ind w:firstLine="708"/>
        <w:jc w:val="both"/>
        <w:rPr>
          <w:sz w:val="28"/>
          <w:szCs w:val="28"/>
        </w:rPr>
      </w:pPr>
      <w:r w:rsidRPr="00FD3CA7">
        <w:rPr>
          <w:sz w:val="28"/>
          <w:szCs w:val="28"/>
        </w:rPr>
        <w:lastRenderedPageBreak/>
        <w:t>-</w:t>
      </w:r>
      <w:r>
        <w:rPr>
          <w:sz w:val="28"/>
          <w:szCs w:val="28"/>
        </w:rPr>
        <w:t> </w:t>
      </w:r>
      <w:r w:rsidRPr="00FD3CA7">
        <w:rPr>
          <w:sz w:val="28"/>
          <w:szCs w:val="28"/>
        </w:rPr>
        <w:t xml:space="preserve">пациенты, страдающие злокачественными новообразованиями лимфоидной, кроветворной и родственных им тканей, гемофилией, </w:t>
      </w:r>
      <w:proofErr w:type="spellStart"/>
      <w:r w:rsidRPr="00FD3CA7">
        <w:rPr>
          <w:sz w:val="28"/>
          <w:szCs w:val="28"/>
        </w:rPr>
        <w:t>муковисцидозом</w:t>
      </w:r>
      <w:proofErr w:type="spellEnd"/>
      <w:r w:rsidRPr="00FD3CA7">
        <w:rPr>
          <w:sz w:val="28"/>
          <w:szCs w:val="28"/>
        </w:rPr>
        <w:t>, гипофизарным нанизмом, болезнью Гоше, рассеянным склерозом, а также после трансплантации органов и (или) тканей – 139 человек.</w:t>
      </w:r>
    </w:p>
    <w:p w:rsidR="00E967C2" w:rsidRPr="00FD3CA7" w:rsidRDefault="00E967C2" w:rsidP="00E967C2">
      <w:pPr>
        <w:ind w:firstLine="708"/>
        <w:jc w:val="both"/>
        <w:rPr>
          <w:sz w:val="28"/>
          <w:szCs w:val="28"/>
        </w:rPr>
      </w:pPr>
      <w:r w:rsidRPr="00FD3CA7">
        <w:rPr>
          <w:sz w:val="28"/>
          <w:szCs w:val="28"/>
        </w:rPr>
        <w:t>С целью обеспечения льготной категории граждан жизненно необходимыми лекарственными средствами в полном объеме, недопущения нарушения их прав, а также во избежание социальной напряженности осуществляется финансовое обеспечение мер государственной социальной поддержки из краевого бюджета.</w:t>
      </w:r>
    </w:p>
    <w:p w:rsidR="00E967C2" w:rsidRPr="00FD3CA7" w:rsidRDefault="00E967C2" w:rsidP="00E967C2">
      <w:pPr>
        <w:ind w:firstLine="708"/>
        <w:jc w:val="both"/>
        <w:rPr>
          <w:sz w:val="28"/>
          <w:szCs w:val="28"/>
        </w:rPr>
      </w:pPr>
      <w:r w:rsidRPr="00FD3CA7">
        <w:rPr>
          <w:sz w:val="28"/>
          <w:szCs w:val="28"/>
        </w:rPr>
        <w:t xml:space="preserve">Для организации обеспечения лекарственными препаратами </w:t>
      </w:r>
      <w:proofErr w:type="gramStart"/>
      <w:r w:rsidRPr="00FD3CA7">
        <w:rPr>
          <w:sz w:val="28"/>
          <w:szCs w:val="28"/>
        </w:rPr>
        <w:t>региональных льготников, проживающих на территории Камчатского края в 2015 году из краевого бюджета выделено</w:t>
      </w:r>
      <w:proofErr w:type="gramEnd"/>
      <w:r w:rsidRPr="00FD3CA7">
        <w:rPr>
          <w:sz w:val="28"/>
          <w:szCs w:val="28"/>
        </w:rPr>
        <w:t xml:space="preserve"> 475 млн. руб., что на 11,6% больше 2014 г., (420млн. руб.), выше показателя  2013 г.(395 млн. руб.). Следует отметить, что ежегодное увеличение ассигнований их краевого бюджета позволяет максимально полно осуществлять обеспечение льготных категорий граждан, проживающих на территории Камчатского края, а также это позволяет приобретать современные, инновационные лекарственные препараты для лечения больных онкологическими заболеваниями, больных сахарным диабетом, больных туберкулезом.</w:t>
      </w:r>
    </w:p>
    <w:p w:rsidR="00E967C2" w:rsidRPr="00FD3CA7" w:rsidRDefault="00E967C2" w:rsidP="00E967C2">
      <w:pPr>
        <w:ind w:firstLine="708"/>
        <w:jc w:val="both"/>
        <w:rPr>
          <w:sz w:val="28"/>
          <w:szCs w:val="28"/>
        </w:rPr>
      </w:pPr>
      <w:r w:rsidRPr="00FD3CA7">
        <w:rPr>
          <w:sz w:val="28"/>
          <w:szCs w:val="28"/>
        </w:rPr>
        <w:t xml:space="preserve">Особое внимание в Камчатском крае уделяется организации обеспечения граждан пожилого возраста лекарственными препаратами, назначенными по медицинским показаниям врачом (фельдшером), в том числе по доставке лекарственных препаратов на дом. </w:t>
      </w:r>
    </w:p>
    <w:p w:rsidR="00E967C2" w:rsidRPr="00FD3CA7" w:rsidRDefault="00E967C2" w:rsidP="00E967C2">
      <w:pPr>
        <w:ind w:firstLine="708"/>
        <w:jc w:val="both"/>
        <w:rPr>
          <w:sz w:val="28"/>
          <w:szCs w:val="28"/>
        </w:rPr>
      </w:pPr>
      <w:r w:rsidRPr="00FD3CA7">
        <w:rPr>
          <w:sz w:val="28"/>
          <w:szCs w:val="28"/>
        </w:rPr>
        <w:t xml:space="preserve">В целях приближения лекарственной помощи к населению в удаленных и труднодоступных районах Камчатского края, в которых отсутствуют аптеки, лекарственные средства доставляются фельдшерами </w:t>
      </w:r>
      <w:proofErr w:type="spellStart"/>
      <w:r w:rsidRPr="00FD3CA7">
        <w:rPr>
          <w:sz w:val="28"/>
          <w:szCs w:val="28"/>
        </w:rPr>
        <w:t>ФАПов</w:t>
      </w:r>
      <w:proofErr w:type="spellEnd"/>
      <w:r w:rsidRPr="00FD3CA7">
        <w:rPr>
          <w:sz w:val="28"/>
          <w:szCs w:val="28"/>
        </w:rPr>
        <w:t xml:space="preserve"> и </w:t>
      </w:r>
      <w:proofErr w:type="spellStart"/>
      <w:r w:rsidRPr="00FD3CA7">
        <w:rPr>
          <w:sz w:val="28"/>
          <w:szCs w:val="28"/>
        </w:rPr>
        <w:t>ОВОПов</w:t>
      </w:r>
      <w:proofErr w:type="spellEnd"/>
      <w:r w:rsidRPr="00FD3CA7">
        <w:rPr>
          <w:sz w:val="28"/>
          <w:szCs w:val="28"/>
        </w:rPr>
        <w:t>, сотрудниками социальной службы, через выездные бригады врачей. Доставка медикаментов маломобильным группам населения осуществляется социальными работниками учреждений социальной защиты и обслуживания населения Камчатского края, а также участковыми медсестрами.</w:t>
      </w:r>
    </w:p>
    <w:p w:rsidR="00E967C2" w:rsidRPr="00FD3CA7" w:rsidRDefault="00E967C2" w:rsidP="00E967C2">
      <w:pPr>
        <w:ind w:firstLine="708"/>
        <w:jc w:val="both"/>
        <w:rPr>
          <w:sz w:val="28"/>
          <w:szCs w:val="28"/>
        </w:rPr>
      </w:pPr>
      <w:r w:rsidRPr="00FD3CA7">
        <w:rPr>
          <w:sz w:val="28"/>
          <w:szCs w:val="28"/>
        </w:rPr>
        <w:t>В настоящее время 25 медицинских работника со средним медицинским образованием, получивших дополнительное профессиональное образование в части розничной торговли лекарственными препаратами, осуществляют розничную торговлю лекарственными средствами в отдаленных районах Камчатского края.</w:t>
      </w:r>
    </w:p>
    <w:p w:rsidR="00E967C2" w:rsidRPr="00FD3CA7" w:rsidRDefault="00E967C2" w:rsidP="00E967C2">
      <w:pPr>
        <w:ind w:firstLine="708"/>
        <w:jc w:val="both"/>
        <w:rPr>
          <w:sz w:val="28"/>
          <w:szCs w:val="28"/>
        </w:rPr>
      </w:pPr>
      <w:r w:rsidRPr="00FD3CA7">
        <w:rPr>
          <w:sz w:val="28"/>
          <w:szCs w:val="28"/>
        </w:rPr>
        <w:t>Целью подпрограммы лекарственного обеспечения является повышение обеспеченности населения Камчатского края качественными, безопасными лекарственными препаратами и медицинскими изделиями.</w:t>
      </w:r>
    </w:p>
    <w:p w:rsidR="00E967C2" w:rsidRPr="00FD3CA7" w:rsidRDefault="00E967C2" w:rsidP="00E967C2">
      <w:pPr>
        <w:ind w:firstLine="708"/>
        <w:jc w:val="both"/>
        <w:rPr>
          <w:sz w:val="28"/>
          <w:szCs w:val="28"/>
        </w:rPr>
      </w:pPr>
      <w:r w:rsidRPr="00FD3CA7">
        <w:rPr>
          <w:sz w:val="28"/>
          <w:szCs w:val="28"/>
        </w:rPr>
        <w:t>В настоящее время в Камчатском крае проводится мониторинг обеспеченности лекарственными препаратами льготных категорий граждан. Обеспеченность лекарственными препаратами составляет 98 %.</w:t>
      </w:r>
    </w:p>
    <w:p w:rsidR="00E967C2" w:rsidRPr="00FD3CA7" w:rsidRDefault="00E967C2" w:rsidP="00E967C2">
      <w:pPr>
        <w:ind w:firstLine="708"/>
        <w:jc w:val="both"/>
        <w:rPr>
          <w:sz w:val="28"/>
          <w:szCs w:val="28"/>
        </w:rPr>
      </w:pPr>
      <w:r w:rsidRPr="00FD3CA7">
        <w:rPr>
          <w:sz w:val="28"/>
          <w:szCs w:val="28"/>
        </w:rPr>
        <w:t>В результате реализации мероприятий стратегии лекарственного обеспечения ожидается:</w:t>
      </w:r>
    </w:p>
    <w:p w:rsidR="00E967C2" w:rsidRPr="00FD3CA7" w:rsidRDefault="00E967C2" w:rsidP="00E967C2">
      <w:pPr>
        <w:ind w:firstLine="708"/>
        <w:jc w:val="both"/>
        <w:rPr>
          <w:sz w:val="28"/>
          <w:szCs w:val="28"/>
        </w:rPr>
      </w:pPr>
      <w:r w:rsidRPr="00FD3CA7">
        <w:rPr>
          <w:sz w:val="28"/>
          <w:szCs w:val="28"/>
        </w:rPr>
        <w:t>- достижение наиболее полного удовлетворения реальных потребностей населения в эффективных, качественных и доступных лекарственных препаратах и медицинских изделиях на основе баланса с реальными финансовыми возможностями Российской Федерации;</w:t>
      </w:r>
    </w:p>
    <w:p w:rsidR="00E967C2" w:rsidRPr="00FD3CA7" w:rsidRDefault="00E967C2" w:rsidP="00E967C2">
      <w:pPr>
        <w:ind w:firstLine="708"/>
        <w:jc w:val="both"/>
        <w:rPr>
          <w:sz w:val="28"/>
          <w:szCs w:val="28"/>
        </w:rPr>
      </w:pPr>
      <w:r w:rsidRPr="00FD3CA7">
        <w:rPr>
          <w:sz w:val="28"/>
          <w:szCs w:val="28"/>
        </w:rPr>
        <w:lastRenderedPageBreak/>
        <w:t>- развитие отношений в сфере обращения лекарственных препаратов в совокупности с государственным регулированием;</w:t>
      </w:r>
    </w:p>
    <w:p w:rsidR="00E967C2" w:rsidRPr="00FD3CA7" w:rsidRDefault="00E967C2" w:rsidP="00E967C2">
      <w:pPr>
        <w:ind w:firstLine="708"/>
        <w:jc w:val="both"/>
        <w:rPr>
          <w:sz w:val="28"/>
          <w:szCs w:val="28"/>
        </w:rPr>
      </w:pPr>
      <w:r w:rsidRPr="00FD3CA7">
        <w:rPr>
          <w:sz w:val="28"/>
          <w:szCs w:val="28"/>
        </w:rPr>
        <w:t>- формирование правовых отношений в сфере обращения медицинских изделий в совокупности с государственным регулированием отрасли;</w:t>
      </w:r>
    </w:p>
    <w:p w:rsidR="00E967C2" w:rsidRPr="00B2319D" w:rsidRDefault="00E967C2" w:rsidP="00E967C2">
      <w:pPr>
        <w:ind w:firstLine="708"/>
        <w:jc w:val="both"/>
        <w:rPr>
          <w:sz w:val="28"/>
          <w:szCs w:val="28"/>
        </w:rPr>
      </w:pPr>
      <w:r w:rsidRPr="00FD3CA7">
        <w:rPr>
          <w:sz w:val="28"/>
          <w:szCs w:val="28"/>
        </w:rPr>
        <w:t>- формирование баланса интересов всех участников: государства – в рациональном использовании ресурсов, гражданина – в качественном обеспечении лекарственными препаратами, медицинскими изделиями и в соответствующих объемах.</w:t>
      </w:r>
    </w:p>
    <w:p w:rsidR="007D433D" w:rsidRDefault="007D433D" w:rsidP="00BF0BF3">
      <w:pPr>
        <w:jc w:val="center"/>
        <w:rPr>
          <w:b/>
          <w:sz w:val="28"/>
          <w:szCs w:val="28"/>
        </w:rPr>
      </w:pPr>
    </w:p>
    <w:p w:rsidR="00E967C2" w:rsidRPr="001A73DE" w:rsidRDefault="00E967C2" w:rsidP="00E967C2">
      <w:pPr>
        <w:ind w:firstLine="708"/>
        <w:jc w:val="both"/>
        <w:rPr>
          <w:b/>
          <w:sz w:val="28"/>
          <w:szCs w:val="28"/>
        </w:rPr>
      </w:pPr>
      <w:r w:rsidRPr="00E967C2">
        <w:rPr>
          <w:b/>
          <w:sz w:val="28"/>
          <w:szCs w:val="28"/>
        </w:rPr>
        <w:t>№ 598,</w:t>
      </w:r>
      <w:r>
        <w:rPr>
          <w:b/>
          <w:sz w:val="28"/>
          <w:szCs w:val="28"/>
        </w:rPr>
        <w:t xml:space="preserve">  </w:t>
      </w:r>
      <w:r w:rsidRPr="00E967C2">
        <w:rPr>
          <w:b/>
          <w:sz w:val="28"/>
          <w:szCs w:val="28"/>
        </w:rPr>
        <w:t>пункт 2,</w:t>
      </w:r>
      <w:r>
        <w:rPr>
          <w:b/>
          <w:sz w:val="28"/>
          <w:szCs w:val="28"/>
        </w:rPr>
        <w:t xml:space="preserve"> </w:t>
      </w:r>
      <w:r w:rsidRPr="00E967C2">
        <w:rPr>
          <w:b/>
          <w:sz w:val="28"/>
          <w:szCs w:val="28"/>
        </w:rPr>
        <w:t>подпункт «г»</w:t>
      </w:r>
      <w:r>
        <w:rPr>
          <w:b/>
          <w:sz w:val="28"/>
          <w:szCs w:val="28"/>
        </w:rPr>
        <w:t xml:space="preserve"> (</w:t>
      </w:r>
      <w:r w:rsidRPr="00E967C2">
        <w:rPr>
          <w:b/>
          <w:sz w:val="28"/>
          <w:szCs w:val="28"/>
        </w:rPr>
        <w:t>разработать до 1 мая 2013 года комплекс мер по обеспечению системы здравоохранения Российской Федерации медицинскими кадрами, предусмотрев принятие в субъектах Российской Федерации программ, направленных на повышение квалификации медицинских кадров, проведение оценки уровня их квалификации, поэтапное устранение дефицита медицинских кадров, а также дифференцированные меры</w:t>
      </w:r>
      <w:r>
        <w:rPr>
          <w:b/>
          <w:sz w:val="28"/>
          <w:szCs w:val="28"/>
        </w:rPr>
        <w:t>)</w:t>
      </w:r>
    </w:p>
    <w:p w:rsidR="00E967C2" w:rsidRPr="001A73DE" w:rsidRDefault="00E967C2" w:rsidP="00E967C2">
      <w:pPr>
        <w:ind w:firstLine="708"/>
        <w:jc w:val="both"/>
        <w:rPr>
          <w:sz w:val="28"/>
          <w:szCs w:val="28"/>
        </w:rPr>
      </w:pPr>
      <w:r w:rsidRPr="001A73DE">
        <w:rPr>
          <w:sz w:val="28"/>
          <w:szCs w:val="28"/>
        </w:rPr>
        <w:t>Медицинскую помощь населению края оказывают 49 учреждений государственной системы здравоохранения Камчатского края, в которых работают 1376 врачей, 3187 средних медицинских работников.</w:t>
      </w:r>
    </w:p>
    <w:p w:rsidR="00E967C2" w:rsidRPr="001A73DE" w:rsidRDefault="00E967C2" w:rsidP="00E967C2">
      <w:pPr>
        <w:ind w:firstLine="708"/>
        <w:jc w:val="both"/>
        <w:rPr>
          <w:sz w:val="28"/>
          <w:szCs w:val="28"/>
        </w:rPr>
      </w:pPr>
      <w:r w:rsidRPr="001A73DE">
        <w:rPr>
          <w:sz w:val="28"/>
          <w:szCs w:val="28"/>
        </w:rPr>
        <w:t xml:space="preserve">Обеспеченность врачами в 2015 году составила 40,6 на 10 тыс. населения, в 2014 году обеспеченность составляла 40,9. </w:t>
      </w:r>
    </w:p>
    <w:p w:rsidR="00E967C2" w:rsidRPr="001A73DE" w:rsidRDefault="00E967C2" w:rsidP="00E967C2">
      <w:pPr>
        <w:ind w:firstLine="708"/>
        <w:jc w:val="both"/>
        <w:rPr>
          <w:sz w:val="28"/>
          <w:szCs w:val="28"/>
        </w:rPr>
      </w:pPr>
      <w:r w:rsidRPr="001A73DE">
        <w:rPr>
          <w:sz w:val="28"/>
          <w:szCs w:val="28"/>
        </w:rPr>
        <w:t>Дефицит врачей, рассчитанный по методике МЗ РФ, составляет 449 человек.</w:t>
      </w:r>
    </w:p>
    <w:p w:rsidR="00E967C2" w:rsidRPr="001A73DE" w:rsidRDefault="00E967C2" w:rsidP="00E967C2">
      <w:pPr>
        <w:ind w:firstLine="708"/>
        <w:jc w:val="both"/>
        <w:rPr>
          <w:sz w:val="28"/>
          <w:szCs w:val="28"/>
        </w:rPr>
      </w:pPr>
      <w:r w:rsidRPr="001A73DE">
        <w:rPr>
          <w:sz w:val="28"/>
          <w:szCs w:val="28"/>
        </w:rPr>
        <w:t xml:space="preserve">60,6% врачей, работающих в системе здравоохранения Камчатского края, - лица </w:t>
      </w:r>
      <w:proofErr w:type="spellStart"/>
      <w:r w:rsidRPr="001A73DE">
        <w:rPr>
          <w:sz w:val="28"/>
          <w:szCs w:val="28"/>
        </w:rPr>
        <w:t>предпенсионного</w:t>
      </w:r>
      <w:proofErr w:type="spellEnd"/>
      <w:r w:rsidRPr="001A73DE">
        <w:rPr>
          <w:sz w:val="28"/>
          <w:szCs w:val="28"/>
        </w:rPr>
        <w:t xml:space="preserve"> и пенсионного возраста и только 21,4% - до 35 лет.</w:t>
      </w:r>
    </w:p>
    <w:p w:rsidR="00E967C2" w:rsidRPr="001A73DE" w:rsidRDefault="00E967C2" w:rsidP="00E967C2">
      <w:pPr>
        <w:ind w:firstLine="708"/>
        <w:jc w:val="both"/>
        <w:rPr>
          <w:sz w:val="28"/>
          <w:szCs w:val="28"/>
        </w:rPr>
      </w:pPr>
      <w:r w:rsidRPr="001A73DE">
        <w:rPr>
          <w:sz w:val="28"/>
          <w:szCs w:val="28"/>
        </w:rPr>
        <w:t xml:space="preserve">В целях устранения кадрового дефицита, в Камчатском крае в рамках государственная программа «Развитие здравоохранения Камчатского края на 2014-2020 годы» утверждённой постановлением Правительства Камчатского края от 29.11.2014 № 524-П реализовывается подпрограмма 7 «Кадровое обеспечение системы здравоохранения». </w:t>
      </w:r>
    </w:p>
    <w:p w:rsidR="00E967C2" w:rsidRPr="001A73DE" w:rsidRDefault="00E967C2" w:rsidP="00E967C2">
      <w:pPr>
        <w:ind w:firstLine="708"/>
        <w:jc w:val="both"/>
        <w:rPr>
          <w:sz w:val="28"/>
          <w:szCs w:val="28"/>
        </w:rPr>
      </w:pPr>
      <w:r w:rsidRPr="001A73DE">
        <w:rPr>
          <w:sz w:val="28"/>
          <w:szCs w:val="28"/>
        </w:rPr>
        <w:t>В 2015 году на реализацию подпрограммы предусмотрены ассигнования в сумме 291,313 млн. рублей (в 2014 году - 121,79 млн. руб.).</w:t>
      </w:r>
    </w:p>
    <w:p w:rsidR="00E967C2" w:rsidRPr="001A73DE" w:rsidRDefault="00E967C2" w:rsidP="00E967C2">
      <w:pPr>
        <w:ind w:firstLine="708"/>
        <w:jc w:val="both"/>
        <w:rPr>
          <w:sz w:val="28"/>
          <w:szCs w:val="28"/>
        </w:rPr>
      </w:pPr>
      <w:r w:rsidRPr="001A73DE">
        <w:rPr>
          <w:sz w:val="28"/>
          <w:szCs w:val="28"/>
        </w:rPr>
        <w:t>На 01.11.2015 г. на реализацию мероприятий подпрограммы освоено 225,775 млн. рублей.</w:t>
      </w:r>
    </w:p>
    <w:p w:rsidR="00E967C2" w:rsidRPr="001A73DE" w:rsidRDefault="00E967C2" w:rsidP="00E967C2">
      <w:pPr>
        <w:ind w:firstLine="708"/>
        <w:jc w:val="both"/>
        <w:rPr>
          <w:sz w:val="28"/>
          <w:szCs w:val="28"/>
        </w:rPr>
      </w:pPr>
      <w:r w:rsidRPr="001A73DE">
        <w:rPr>
          <w:sz w:val="28"/>
          <w:szCs w:val="28"/>
        </w:rPr>
        <w:t>В рамках решения задачи по совершенствованию системы практической подготовки медицинских и фармацевтических работников реализовываются мероприятия «Профессиональная подготовка, повышение квалификации и профессиональная переподготовка врачей, средних медицинских и фармацевтических работников».</w:t>
      </w:r>
    </w:p>
    <w:p w:rsidR="00E967C2" w:rsidRPr="001A73DE" w:rsidRDefault="00E967C2" w:rsidP="00E967C2">
      <w:pPr>
        <w:ind w:firstLine="708"/>
        <w:jc w:val="both"/>
        <w:rPr>
          <w:sz w:val="28"/>
          <w:szCs w:val="28"/>
        </w:rPr>
      </w:pPr>
      <w:r w:rsidRPr="001A73DE">
        <w:rPr>
          <w:sz w:val="28"/>
          <w:szCs w:val="28"/>
        </w:rPr>
        <w:t>Реализация мероприятий осуществляется путем:</w:t>
      </w:r>
    </w:p>
    <w:p w:rsidR="00E967C2" w:rsidRPr="001A73DE" w:rsidRDefault="00E967C2" w:rsidP="00E967C2">
      <w:pPr>
        <w:ind w:firstLine="708"/>
        <w:jc w:val="both"/>
        <w:rPr>
          <w:sz w:val="28"/>
          <w:szCs w:val="28"/>
        </w:rPr>
      </w:pPr>
      <w:r w:rsidRPr="001A73DE">
        <w:rPr>
          <w:sz w:val="28"/>
          <w:szCs w:val="28"/>
        </w:rPr>
        <w:t>1. Подготовка и переподготовка медицинских кадров на базе ГБОУ СПО «Камчатский краевой медицинский колледж» и на базах высших учебных заведений Российской Федерации, повышение квалификации медицинских и других работников.</w:t>
      </w:r>
    </w:p>
    <w:p w:rsidR="00E967C2" w:rsidRPr="001A73DE" w:rsidRDefault="00E967C2" w:rsidP="00E967C2">
      <w:pPr>
        <w:ind w:firstLine="708"/>
        <w:jc w:val="both"/>
        <w:rPr>
          <w:sz w:val="28"/>
          <w:szCs w:val="28"/>
        </w:rPr>
      </w:pPr>
      <w:proofErr w:type="gramStart"/>
      <w:r w:rsidRPr="001A73DE">
        <w:rPr>
          <w:sz w:val="28"/>
          <w:szCs w:val="28"/>
        </w:rPr>
        <w:t xml:space="preserve">За 10 месяцев 2015 года проведено 10 выездных циклов повышения квалификации медицинских работников (2014 г. – 18 циклов), подготовлено 200 специалистов (2014 – 504 специалиста) по программам дополнительного </w:t>
      </w:r>
      <w:r w:rsidRPr="001A73DE">
        <w:rPr>
          <w:sz w:val="28"/>
          <w:szCs w:val="28"/>
        </w:rPr>
        <w:lastRenderedPageBreak/>
        <w:t>медицинского образования в образовательных учреждениях дополнительного высшего профессионального образования по направлениям: организация здравоохранения и общественное здоровье, функциональная диагностика, гериатрия, терапия с основами геронтологии и гериатрии, экспертиза ВУТ, урология, педиатрия, скорая помощь, паллиативная медицинская помощь</w:t>
      </w:r>
      <w:proofErr w:type="gramEnd"/>
      <w:r w:rsidRPr="001A73DE">
        <w:rPr>
          <w:sz w:val="28"/>
          <w:szCs w:val="28"/>
        </w:rPr>
        <w:t>, управление качеством оказания медицинской помощи.</w:t>
      </w:r>
    </w:p>
    <w:p w:rsidR="00E967C2" w:rsidRPr="001A73DE" w:rsidRDefault="00E967C2" w:rsidP="00E967C2">
      <w:pPr>
        <w:ind w:firstLine="708"/>
        <w:jc w:val="both"/>
        <w:rPr>
          <w:sz w:val="28"/>
          <w:szCs w:val="28"/>
        </w:rPr>
      </w:pPr>
      <w:r w:rsidRPr="001A73DE">
        <w:rPr>
          <w:sz w:val="28"/>
          <w:szCs w:val="28"/>
        </w:rPr>
        <w:t xml:space="preserve">В 2014-2015 учебном году на базе Камчатского медицинского Колледжа прошли повышение квалификации 847 средних медицинских специалистов из них 595 человек за счет средств бюджета Камчатского края, 252 человека за счет внебюджетных средств. </w:t>
      </w:r>
    </w:p>
    <w:p w:rsidR="00E967C2" w:rsidRPr="001A73DE" w:rsidRDefault="00E967C2" w:rsidP="00E967C2">
      <w:pPr>
        <w:ind w:firstLine="708"/>
        <w:jc w:val="both"/>
        <w:rPr>
          <w:sz w:val="28"/>
          <w:szCs w:val="28"/>
        </w:rPr>
      </w:pPr>
      <w:r w:rsidRPr="001A73DE">
        <w:rPr>
          <w:sz w:val="28"/>
          <w:szCs w:val="28"/>
        </w:rPr>
        <w:t>В 2015 году 189 человек зачислено на первый курс ГБОУ СПО «Камчатский медицинский колледж», из них 11 человек поступили в филиал колледжа п.г.т. Палана. Филиал колледжа в п.г.т. Палана в 2015 году выпустил 11 человек, в 2014 год был осуществлен первый выпуск в количестве 18 человек.</w:t>
      </w:r>
    </w:p>
    <w:p w:rsidR="00E967C2" w:rsidRPr="001A73DE" w:rsidRDefault="00E967C2" w:rsidP="00E967C2">
      <w:pPr>
        <w:ind w:firstLine="708"/>
        <w:jc w:val="both"/>
        <w:rPr>
          <w:sz w:val="28"/>
          <w:szCs w:val="28"/>
        </w:rPr>
      </w:pPr>
      <w:r w:rsidRPr="001A73DE">
        <w:rPr>
          <w:sz w:val="28"/>
          <w:szCs w:val="28"/>
        </w:rPr>
        <w:t>С целью улучшения ситуации с обеспеченностью учреждений здравоохранения средними медицинскими работниками Министерством здравоохранения было принято решение об организации в 2014 году дополнительного набора еще двух групп в количестве 50 человек</w:t>
      </w:r>
      <w:proofErr w:type="gramStart"/>
      <w:r w:rsidRPr="001A73DE">
        <w:rPr>
          <w:sz w:val="28"/>
          <w:szCs w:val="28"/>
        </w:rPr>
        <w:t>.</w:t>
      </w:r>
      <w:proofErr w:type="gramEnd"/>
      <w:r w:rsidRPr="001A73DE">
        <w:rPr>
          <w:sz w:val="28"/>
          <w:szCs w:val="28"/>
        </w:rPr>
        <w:t xml:space="preserve"> (</w:t>
      </w:r>
      <w:proofErr w:type="gramStart"/>
      <w:r w:rsidRPr="001A73DE">
        <w:rPr>
          <w:sz w:val="28"/>
          <w:szCs w:val="28"/>
        </w:rPr>
        <w:t>п</w:t>
      </w:r>
      <w:proofErr w:type="gramEnd"/>
      <w:r w:rsidRPr="001A73DE">
        <w:rPr>
          <w:sz w:val="28"/>
          <w:szCs w:val="28"/>
        </w:rPr>
        <w:t>о специальности «сестринское дело» по 25 человек), выпуск которых состоится в 2017 году. В 2015 году дополнительно увеличен набор еще одной группы по акушерскому делу.</w:t>
      </w:r>
    </w:p>
    <w:p w:rsidR="00E967C2" w:rsidRPr="001A73DE" w:rsidRDefault="00E967C2" w:rsidP="00E967C2">
      <w:pPr>
        <w:ind w:firstLine="708"/>
        <w:jc w:val="both"/>
        <w:rPr>
          <w:sz w:val="28"/>
          <w:szCs w:val="28"/>
        </w:rPr>
      </w:pPr>
      <w:r w:rsidRPr="001A73DE">
        <w:rPr>
          <w:sz w:val="28"/>
          <w:szCs w:val="28"/>
        </w:rPr>
        <w:t xml:space="preserve">2. Проведение </w:t>
      </w:r>
      <w:proofErr w:type="spellStart"/>
      <w:r w:rsidRPr="001A73DE">
        <w:rPr>
          <w:sz w:val="28"/>
          <w:szCs w:val="28"/>
        </w:rPr>
        <w:t>профориентационной</w:t>
      </w:r>
      <w:proofErr w:type="spellEnd"/>
      <w:r w:rsidRPr="001A73DE">
        <w:rPr>
          <w:sz w:val="28"/>
          <w:szCs w:val="28"/>
        </w:rPr>
        <w:t xml:space="preserve"> работы в школах.</w:t>
      </w:r>
    </w:p>
    <w:p w:rsidR="00E967C2" w:rsidRPr="001A73DE" w:rsidRDefault="00E967C2" w:rsidP="00E967C2">
      <w:pPr>
        <w:ind w:firstLine="708"/>
        <w:jc w:val="both"/>
        <w:rPr>
          <w:sz w:val="28"/>
          <w:szCs w:val="28"/>
        </w:rPr>
      </w:pPr>
      <w:r w:rsidRPr="001A73DE">
        <w:rPr>
          <w:sz w:val="28"/>
          <w:szCs w:val="28"/>
        </w:rPr>
        <w:t xml:space="preserve">Мероприятие проводится на постоянной основе работниками учреждений здравоохранения и сотрудниками отдела организационно-кадровой работы и наград. В 2015 году проведено 30 </w:t>
      </w:r>
      <w:proofErr w:type="spellStart"/>
      <w:r w:rsidRPr="001A73DE">
        <w:rPr>
          <w:sz w:val="28"/>
          <w:szCs w:val="28"/>
        </w:rPr>
        <w:t>профориентационных</w:t>
      </w:r>
      <w:proofErr w:type="spellEnd"/>
      <w:r w:rsidRPr="001A73DE">
        <w:rPr>
          <w:sz w:val="28"/>
          <w:szCs w:val="28"/>
        </w:rPr>
        <w:t xml:space="preserve"> встреч с учащимися среднеобразовательных учреждений, в 2014 году - 21 </w:t>
      </w:r>
      <w:proofErr w:type="spellStart"/>
      <w:r w:rsidRPr="001A73DE">
        <w:rPr>
          <w:sz w:val="28"/>
          <w:szCs w:val="28"/>
        </w:rPr>
        <w:t>профориентационное</w:t>
      </w:r>
      <w:proofErr w:type="spellEnd"/>
      <w:r w:rsidRPr="001A73DE">
        <w:rPr>
          <w:sz w:val="28"/>
          <w:szCs w:val="28"/>
        </w:rPr>
        <w:t xml:space="preserve"> мероприятие. В результате проведенной работы в 2015 году на целевое направление подано 38 заявлений от граждан (в 2014 году – 55), поступило в медицинские университеты 25 (в 2014 году – 26).</w:t>
      </w:r>
    </w:p>
    <w:p w:rsidR="00E967C2" w:rsidRPr="001A73DE" w:rsidRDefault="00E967C2" w:rsidP="00E967C2">
      <w:pPr>
        <w:ind w:firstLine="708"/>
        <w:jc w:val="both"/>
        <w:rPr>
          <w:sz w:val="28"/>
          <w:szCs w:val="28"/>
        </w:rPr>
      </w:pPr>
      <w:r w:rsidRPr="001A73DE">
        <w:rPr>
          <w:sz w:val="28"/>
          <w:szCs w:val="28"/>
        </w:rPr>
        <w:t xml:space="preserve">3. Увеличение числа обучающихся в высших медицинских образовательных </w:t>
      </w:r>
      <w:proofErr w:type="gramStart"/>
      <w:r w:rsidRPr="001A73DE">
        <w:rPr>
          <w:sz w:val="28"/>
          <w:szCs w:val="28"/>
        </w:rPr>
        <w:t>учреждениях</w:t>
      </w:r>
      <w:proofErr w:type="gramEnd"/>
      <w:r w:rsidRPr="001A73DE">
        <w:rPr>
          <w:sz w:val="28"/>
          <w:szCs w:val="28"/>
        </w:rPr>
        <w:t xml:space="preserve">. </w:t>
      </w:r>
    </w:p>
    <w:p w:rsidR="00E967C2" w:rsidRPr="001A73DE" w:rsidRDefault="00E967C2" w:rsidP="00E967C2">
      <w:pPr>
        <w:ind w:firstLine="708"/>
        <w:jc w:val="both"/>
        <w:rPr>
          <w:sz w:val="28"/>
          <w:szCs w:val="28"/>
        </w:rPr>
      </w:pPr>
      <w:r w:rsidRPr="001A73DE">
        <w:rPr>
          <w:sz w:val="28"/>
          <w:szCs w:val="28"/>
        </w:rPr>
        <w:t>В 2015 году целевых направлений в медицинские ВУЗы выделено 35, поступило 26 человек, в интернатуру выделено 19, поступило 12, в ординатуру выделено 5, поступило 5;</w:t>
      </w:r>
    </w:p>
    <w:p w:rsidR="00E967C2" w:rsidRPr="001A73DE" w:rsidRDefault="00E967C2" w:rsidP="00E967C2">
      <w:pPr>
        <w:ind w:firstLine="708"/>
        <w:jc w:val="both"/>
        <w:rPr>
          <w:sz w:val="28"/>
          <w:szCs w:val="28"/>
        </w:rPr>
      </w:pPr>
      <w:r w:rsidRPr="001A73DE">
        <w:rPr>
          <w:sz w:val="28"/>
          <w:szCs w:val="28"/>
        </w:rPr>
        <w:t xml:space="preserve">4. Взаимодействие с агентством по занятости с целью привлечения специалистов в край. </w:t>
      </w:r>
    </w:p>
    <w:p w:rsidR="00E967C2" w:rsidRPr="001A73DE" w:rsidRDefault="00E967C2" w:rsidP="00E967C2">
      <w:pPr>
        <w:ind w:firstLine="708"/>
        <w:jc w:val="both"/>
        <w:rPr>
          <w:sz w:val="28"/>
          <w:szCs w:val="28"/>
        </w:rPr>
      </w:pPr>
      <w:r w:rsidRPr="001A73DE">
        <w:rPr>
          <w:sz w:val="28"/>
          <w:szCs w:val="28"/>
        </w:rPr>
        <w:t>Ежеквартально в Агентство по занятости населения и миграционной политике подается информация по имеющимся вакансиям. Проводится индивидуальная работа с каждым претендентом на трудоустройство в медицинские учреждения Камчатского края.</w:t>
      </w:r>
    </w:p>
    <w:p w:rsidR="00E967C2" w:rsidRPr="001A73DE" w:rsidRDefault="00E967C2" w:rsidP="00E967C2">
      <w:pPr>
        <w:ind w:firstLine="708"/>
        <w:jc w:val="both"/>
        <w:rPr>
          <w:sz w:val="28"/>
          <w:szCs w:val="28"/>
        </w:rPr>
      </w:pPr>
      <w:r w:rsidRPr="001A73DE">
        <w:rPr>
          <w:sz w:val="28"/>
          <w:szCs w:val="28"/>
        </w:rPr>
        <w:t xml:space="preserve">Для решения поставленных задач запланированы мероприятия, направленные на повышение престижа медицинских работников, в том числе за счет создания позитивного образа медицинского и фармацевтического работника в общественном сознании. </w:t>
      </w:r>
    </w:p>
    <w:p w:rsidR="00E967C2" w:rsidRPr="001A73DE" w:rsidRDefault="00E967C2" w:rsidP="00E967C2">
      <w:pPr>
        <w:ind w:firstLine="708"/>
        <w:jc w:val="both"/>
        <w:rPr>
          <w:sz w:val="28"/>
          <w:szCs w:val="28"/>
        </w:rPr>
      </w:pPr>
      <w:r w:rsidRPr="001A73DE">
        <w:rPr>
          <w:sz w:val="28"/>
          <w:szCs w:val="28"/>
        </w:rPr>
        <w:t xml:space="preserve">В целях повышения престижа профессии врача и среднего медицинского работника проведены региональный этап Всероссийского конкурса на звание </w:t>
      </w:r>
      <w:r w:rsidRPr="001A73DE">
        <w:rPr>
          <w:sz w:val="28"/>
          <w:szCs w:val="28"/>
        </w:rPr>
        <w:lastRenderedPageBreak/>
        <w:t xml:space="preserve">«Лучший врач», конкурс «Лучший медицинский работник Камчатки», торжественное мероприятие, посвящённое празднованию Дня медицинского работника. </w:t>
      </w:r>
    </w:p>
    <w:p w:rsidR="00E967C2" w:rsidRPr="001A73DE" w:rsidRDefault="00E967C2" w:rsidP="00E967C2">
      <w:pPr>
        <w:ind w:firstLine="708"/>
        <w:jc w:val="both"/>
        <w:rPr>
          <w:sz w:val="28"/>
          <w:szCs w:val="28"/>
        </w:rPr>
      </w:pPr>
      <w:proofErr w:type="gramStart"/>
      <w:r w:rsidRPr="001A73DE">
        <w:rPr>
          <w:sz w:val="28"/>
          <w:szCs w:val="28"/>
        </w:rPr>
        <w:t xml:space="preserve">Для привлечения </w:t>
      </w:r>
      <w:r w:rsidR="00126882">
        <w:rPr>
          <w:sz w:val="28"/>
          <w:szCs w:val="28"/>
        </w:rPr>
        <w:t xml:space="preserve">в 2015 году </w:t>
      </w:r>
      <w:r w:rsidRPr="001A73DE">
        <w:rPr>
          <w:sz w:val="28"/>
          <w:szCs w:val="28"/>
        </w:rPr>
        <w:t>на работу в лечебные учреждения края выпускников медицинских ВУЗов в подпрограмме предусмотрены социальные выплаты студентам, интернам (оплата проезда на практику по фактически понесенным расходам – выплачено 355,86 тыс. рублей (18 человек), доплата к стипендии в размере 3000 рублей, выплачено 288 тыс., рублей (65 человек), приобретение жилых помещений в собственность Камчатского края для обеспечения служебными жилыми помещениями</w:t>
      </w:r>
      <w:proofErr w:type="gramEnd"/>
      <w:r w:rsidRPr="001A73DE">
        <w:rPr>
          <w:sz w:val="28"/>
          <w:szCs w:val="28"/>
        </w:rPr>
        <w:t xml:space="preserve"> работников здравоохранения Камчатского края (предусмотрено 45 439,81 тыс. руб.). </w:t>
      </w:r>
    </w:p>
    <w:p w:rsidR="00E967C2" w:rsidRPr="001A73DE" w:rsidRDefault="00E967C2" w:rsidP="00E967C2">
      <w:pPr>
        <w:ind w:firstLine="708"/>
        <w:jc w:val="both"/>
        <w:rPr>
          <w:sz w:val="28"/>
          <w:szCs w:val="28"/>
        </w:rPr>
      </w:pPr>
      <w:r w:rsidRPr="001A73DE">
        <w:rPr>
          <w:sz w:val="28"/>
          <w:szCs w:val="28"/>
        </w:rPr>
        <w:t>В рамках решения задачи по снижению дефицита медицинских кадров, в том числе за счет снижения оттока кадров из государственной системы здравоохранения: устранение дисбаланса в распределении медицинских кадров в трехуровневой системе оказания медицинской помощи производится реализация мероприятия «Меры социальной поддержки медицинских работников»:</w:t>
      </w:r>
    </w:p>
    <w:p w:rsidR="00E967C2" w:rsidRPr="001A73DE" w:rsidRDefault="00E967C2" w:rsidP="00E967C2">
      <w:pPr>
        <w:ind w:firstLine="708"/>
        <w:jc w:val="both"/>
        <w:rPr>
          <w:sz w:val="28"/>
          <w:szCs w:val="28"/>
        </w:rPr>
      </w:pPr>
      <w:r w:rsidRPr="001A73DE">
        <w:rPr>
          <w:sz w:val="28"/>
          <w:szCs w:val="28"/>
        </w:rPr>
        <w:t xml:space="preserve">- компенсация расходов медицинских работников государственных учреждений здравоохранения в Камчатском крае, связанных с коммерческим наймом жилых помещений, в </w:t>
      </w:r>
      <w:r w:rsidR="00126882">
        <w:rPr>
          <w:sz w:val="28"/>
          <w:szCs w:val="28"/>
        </w:rPr>
        <w:t xml:space="preserve">2015 </w:t>
      </w:r>
      <w:r w:rsidRPr="001A73DE">
        <w:rPr>
          <w:sz w:val="28"/>
          <w:szCs w:val="28"/>
        </w:rPr>
        <w:t>году выплачено 6</w:t>
      </w:r>
      <w:r w:rsidR="00126882">
        <w:rPr>
          <w:sz w:val="28"/>
          <w:szCs w:val="28"/>
        </w:rPr>
        <w:t>,2</w:t>
      </w:r>
      <w:r w:rsidRPr="001A73DE">
        <w:rPr>
          <w:sz w:val="28"/>
          <w:szCs w:val="28"/>
        </w:rPr>
        <w:t xml:space="preserve"> тыс. рублей (69 человек). В 2014 году по данному мероприятию ежемесячно производились выплаты 20 специалистам, выплачено 1,81 млн. рублей.</w:t>
      </w:r>
    </w:p>
    <w:p w:rsidR="00E967C2" w:rsidRPr="001A73DE" w:rsidRDefault="00E967C2" w:rsidP="00E967C2">
      <w:pPr>
        <w:ind w:firstLine="708"/>
        <w:jc w:val="both"/>
        <w:rPr>
          <w:sz w:val="28"/>
          <w:szCs w:val="28"/>
        </w:rPr>
      </w:pPr>
      <w:r w:rsidRPr="001A73DE">
        <w:rPr>
          <w:sz w:val="28"/>
          <w:szCs w:val="28"/>
        </w:rPr>
        <w:t xml:space="preserve">В рамках предоставления денежных выплат медицинским работникам учреждений здравоохранения Камчатского края в 2015 году </w:t>
      </w:r>
      <w:proofErr w:type="gramStart"/>
      <w:r w:rsidRPr="001A73DE">
        <w:rPr>
          <w:sz w:val="28"/>
          <w:szCs w:val="28"/>
        </w:rPr>
        <w:t>обеспечена</w:t>
      </w:r>
      <w:proofErr w:type="gramEnd"/>
      <w:r w:rsidRPr="001A73DE">
        <w:rPr>
          <w:sz w:val="28"/>
          <w:szCs w:val="28"/>
        </w:rPr>
        <w:t>:</w:t>
      </w:r>
    </w:p>
    <w:p w:rsidR="00E967C2" w:rsidRPr="001A73DE" w:rsidRDefault="00E967C2" w:rsidP="00E967C2">
      <w:pPr>
        <w:ind w:firstLine="708"/>
        <w:jc w:val="both"/>
        <w:rPr>
          <w:sz w:val="28"/>
          <w:szCs w:val="28"/>
        </w:rPr>
      </w:pPr>
      <w:r w:rsidRPr="001A73DE">
        <w:rPr>
          <w:sz w:val="28"/>
          <w:szCs w:val="28"/>
        </w:rPr>
        <w:t>- компенсация расходов, связанных с выполнением медицинским персоналом функций по обслуживанию населения на дому (приобретение обуви, оплату сотовой связи и оплату проезда на общественном транспорте) на сумму 2 564,74 тыс. рублей;</w:t>
      </w:r>
    </w:p>
    <w:p w:rsidR="00E967C2" w:rsidRPr="001A73DE" w:rsidRDefault="00E967C2" w:rsidP="00E967C2">
      <w:pPr>
        <w:ind w:firstLine="708"/>
        <w:jc w:val="both"/>
        <w:rPr>
          <w:sz w:val="28"/>
          <w:szCs w:val="28"/>
        </w:rPr>
      </w:pPr>
      <w:r w:rsidRPr="001A73DE">
        <w:rPr>
          <w:sz w:val="28"/>
          <w:szCs w:val="28"/>
        </w:rPr>
        <w:t xml:space="preserve">- ежемесячная денежная выплата стимулирующего характера отдельным категориям медицинских работников учреждений здравоохранения края – всего на 66,3 млн. рублей. </w:t>
      </w:r>
    </w:p>
    <w:p w:rsidR="00E967C2" w:rsidRPr="001A73DE" w:rsidRDefault="00E967C2" w:rsidP="00E967C2">
      <w:pPr>
        <w:ind w:firstLine="708"/>
        <w:jc w:val="both"/>
        <w:rPr>
          <w:sz w:val="28"/>
          <w:szCs w:val="28"/>
        </w:rPr>
      </w:pPr>
      <w:r w:rsidRPr="001A73DE">
        <w:rPr>
          <w:sz w:val="28"/>
          <w:szCs w:val="28"/>
        </w:rPr>
        <w:t>Также выплату в размере один миллион рублей по программе «Земский доктор» - получили 13 человек на сумму 13 млн. рублей.</w:t>
      </w:r>
    </w:p>
    <w:p w:rsidR="00E967C2" w:rsidRPr="001A73DE" w:rsidRDefault="00E967C2" w:rsidP="00E967C2">
      <w:pPr>
        <w:ind w:firstLine="708"/>
        <w:jc w:val="both"/>
        <w:rPr>
          <w:sz w:val="28"/>
          <w:szCs w:val="28"/>
        </w:rPr>
      </w:pPr>
      <w:proofErr w:type="gramStart"/>
      <w:r w:rsidRPr="001A73DE">
        <w:rPr>
          <w:sz w:val="28"/>
          <w:szCs w:val="28"/>
        </w:rPr>
        <w:t>В соответствии с постановлением Правительства Камчатского края от 16.08.2013 № 363-П производятся единовременные денежные выплаты специалистам из числа врачей, которые прибыли на работу в городские округа или городские поселения в Камчатском крае после окончания образовательного учреждения высшего профессионального образования или приехали на работу в городские округа или городские поселения в Камчатском крае из других регионов Российской Федерации.</w:t>
      </w:r>
      <w:proofErr w:type="gramEnd"/>
      <w:r w:rsidRPr="001A73DE">
        <w:rPr>
          <w:sz w:val="28"/>
          <w:szCs w:val="28"/>
        </w:rPr>
        <w:t xml:space="preserve"> Выплата произведена по 140,0 тысяч рублей 28 специалистам на общую сумму 4 200,0 тыс. рублей.</w:t>
      </w:r>
    </w:p>
    <w:p w:rsidR="00126882" w:rsidRDefault="00E967C2" w:rsidP="00E967C2">
      <w:pPr>
        <w:ind w:firstLine="708"/>
        <w:jc w:val="both"/>
        <w:rPr>
          <w:sz w:val="28"/>
          <w:szCs w:val="28"/>
        </w:rPr>
      </w:pPr>
      <w:r w:rsidRPr="001A73DE">
        <w:rPr>
          <w:sz w:val="28"/>
          <w:szCs w:val="28"/>
        </w:rPr>
        <w:t xml:space="preserve">В соответствии с постановлением Правительства Камчатского края от 26.07.2010 № 330-П с 2011 года производятся выплаты ежегодного денежного пособия молодым специалистам из числа врачей, работающих в учреждениях здравоохранения Камчатского края, расположенных в отдельных населенных пунктах Камчатского края. Сумма выплат в виде денежного пособия врачам-специалистам составляет от 120,0 до 200,0 тыс. рублей ежегодно в течение трех </w:t>
      </w:r>
    </w:p>
    <w:p w:rsidR="00126882" w:rsidRDefault="00126882" w:rsidP="00126882">
      <w:pPr>
        <w:jc w:val="both"/>
        <w:rPr>
          <w:sz w:val="28"/>
          <w:szCs w:val="28"/>
        </w:rPr>
      </w:pPr>
    </w:p>
    <w:p w:rsidR="00E967C2" w:rsidRPr="001A73DE" w:rsidRDefault="00E967C2" w:rsidP="00126882">
      <w:pPr>
        <w:jc w:val="both"/>
        <w:rPr>
          <w:sz w:val="28"/>
          <w:szCs w:val="28"/>
        </w:rPr>
      </w:pPr>
      <w:r w:rsidRPr="001A73DE">
        <w:rPr>
          <w:sz w:val="28"/>
          <w:szCs w:val="28"/>
        </w:rPr>
        <w:t xml:space="preserve">лет или от 360,0 до 600,0 тыс. рублей за три года – получили 13 врачей на сумму 2 065,0 тыс. рублей. </w:t>
      </w:r>
    </w:p>
    <w:p w:rsidR="00E967C2" w:rsidRPr="001A73DE" w:rsidRDefault="00E967C2" w:rsidP="00E967C2">
      <w:pPr>
        <w:ind w:firstLine="708"/>
        <w:jc w:val="both"/>
        <w:rPr>
          <w:sz w:val="28"/>
          <w:szCs w:val="28"/>
        </w:rPr>
      </w:pPr>
      <w:r w:rsidRPr="001A73DE">
        <w:rPr>
          <w:sz w:val="28"/>
          <w:szCs w:val="28"/>
        </w:rPr>
        <w:t>Реализация мероприятия подпрограммы так же предполагает реализацию комплекса мер для привлечения в край медицинских работников:</w:t>
      </w:r>
    </w:p>
    <w:p w:rsidR="00E967C2" w:rsidRPr="001A73DE" w:rsidRDefault="00E967C2" w:rsidP="00E967C2">
      <w:pPr>
        <w:ind w:firstLine="708"/>
        <w:jc w:val="both"/>
        <w:rPr>
          <w:sz w:val="28"/>
          <w:szCs w:val="28"/>
        </w:rPr>
      </w:pPr>
      <w:r w:rsidRPr="001A73DE">
        <w:rPr>
          <w:sz w:val="28"/>
          <w:szCs w:val="28"/>
        </w:rPr>
        <w:t>В рамках обеспечения жилыми помещениями медицинских работников:</w:t>
      </w:r>
    </w:p>
    <w:p w:rsidR="00E967C2" w:rsidRPr="001A73DE" w:rsidRDefault="00E967C2" w:rsidP="00E967C2">
      <w:pPr>
        <w:ind w:firstLine="708"/>
        <w:jc w:val="both"/>
        <w:rPr>
          <w:sz w:val="28"/>
          <w:szCs w:val="28"/>
        </w:rPr>
      </w:pPr>
      <w:r w:rsidRPr="001A73DE">
        <w:rPr>
          <w:sz w:val="28"/>
          <w:szCs w:val="28"/>
        </w:rPr>
        <w:t xml:space="preserve">Министерством имущественных и земельных отношений Камчатского края </w:t>
      </w:r>
      <w:proofErr w:type="gramStart"/>
      <w:r w:rsidRPr="001A73DE">
        <w:rPr>
          <w:sz w:val="28"/>
          <w:szCs w:val="28"/>
        </w:rPr>
        <w:t>приобретено в 2014 году приобретено</w:t>
      </w:r>
      <w:proofErr w:type="gramEnd"/>
      <w:r w:rsidRPr="001A73DE">
        <w:rPr>
          <w:sz w:val="28"/>
          <w:szCs w:val="28"/>
        </w:rPr>
        <w:t xml:space="preserve"> 19 квартир на общую сумму 40,2 млн., рублей, 33 квартиры предоставлено из муниципального жилого фонда. В текущем периоде 2015 года приобретено 12 квартир на сумму 17,593 млн. рублей. </w:t>
      </w:r>
    </w:p>
    <w:p w:rsidR="00E967C2" w:rsidRPr="001A73DE" w:rsidRDefault="00E967C2" w:rsidP="00E967C2">
      <w:pPr>
        <w:ind w:firstLine="708"/>
        <w:jc w:val="both"/>
        <w:rPr>
          <w:sz w:val="28"/>
          <w:szCs w:val="28"/>
        </w:rPr>
      </w:pPr>
      <w:r w:rsidRPr="001A73DE">
        <w:rPr>
          <w:sz w:val="28"/>
          <w:szCs w:val="28"/>
        </w:rPr>
        <w:t>Также осуществляется ежемесячная денежная выплата всем врачам и медицинским сестрам в сельской местности за жилое помещение и коммунальные услуги, в том числе по электроснабжению жилого помещения, в размере 100 %, на 2015 год выделено 57 558,0 тыс. рублей, получают выплату 905 человек.</w:t>
      </w:r>
    </w:p>
    <w:p w:rsidR="00E967C2" w:rsidRPr="001A73DE" w:rsidRDefault="00E967C2" w:rsidP="00E967C2">
      <w:pPr>
        <w:ind w:firstLine="708"/>
        <w:jc w:val="both"/>
        <w:rPr>
          <w:sz w:val="28"/>
          <w:szCs w:val="28"/>
        </w:rPr>
      </w:pPr>
      <w:r w:rsidRPr="001A73DE">
        <w:rPr>
          <w:sz w:val="28"/>
          <w:szCs w:val="28"/>
        </w:rPr>
        <w:t>Реализация комплекса мер подпрограммы 7 «Кадровое обеспечение системы здравоохранения» государственной программы «Развитие здравоохранения Камчатского края на 2014-2020 годы» и других мероприятий позволило привлечь из других регионов в 2014 году 97 специалистов с высшим медицинским образованием, в том числе в возрасте до 35 лет 48 человек. Средних медицинских работников привлечено – 44 человека, в возрасте до 35 лет – 22 человек. За 11 месяцев 2015 года привлечено из других регионов 78 специалистов с высшим медицинским образованием, из них 34 человек в возрасте до 35 лет, 44 средних медицинских работников, в возрасте до 35 лет – 26 человек.</w:t>
      </w:r>
    </w:p>
    <w:p w:rsidR="00E967C2" w:rsidRPr="001A73DE" w:rsidRDefault="00E967C2" w:rsidP="00E967C2">
      <w:pPr>
        <w:ind w:firstLine="708"/>
        <w:jc w:val="both"/>
        <w:rPr>
          <w:sz w:val="28"/>
          <w:szCs w:val="28"/>
        </w:rPr>
      </w:pPr>
      <w:r w:rsidRPr="001A73DE">
        <w:rPr>
          <w:sz w:val="28"/>
          <w:szCs w:val="28"/>
        </w:rPr>
        <w:t xml:space="preserve">Итогом 10 месяцев 2015 года стало достижение показателя обеспеченности врачами до 40,6 на 10 тыс. населения, что выше установленного показателя по дорожной карте (39,0). </w:t>
      </w:r>
    </w:p>
    <w:p w:rsidR="00126882" w:rsidRDefault="00126882" w:rsidP="00E967C2">
      <w:pPr>
        <w:jc w:val="center"/>
        <w:rPr>
          <w:b/>
          <w:sz w:val="28"/>
          <w:szCs w:val="28"/>
        </w:rPr>
      </w:pPr>
    </w:p>
    <w:p w:rsidR="00126882" w:rsidRDefault="00126882" w:rsidP="00E967C2">
      <w:pPr>
        <w:jc w:val="center"/>
        <w:rPr>
          <w:b/>
          <w:sz w:val="28"/>
          <w:szCs w:val="28"/>
        </w:rPr>
      </w:pPr>
    </w:p>
    <w:p w:rsidR="00E967C2" w:rsidRDefault="00E967C2" w:rsidP="00E967C2">
      <w:pPr>
        <w:jc w:val="center"/>
        <w:rPr>
          <w:b/>
          <w:sz w:val="28"/>
          <w:szCs w:val="28"/>
        </w:rPr>
      </w:pPr>
      <w:r w:rsidRPr="00E967C2">
        <w:rPr>
          <w:b/>
          <w:sz w:val="28"/>
          <w:szCs w:val="28"/>
        </w:rPr>
        <w:t>№ 598,</w:t>
      </w:r>
      <w:r>
        <w:rPr>
          <w:b/>
          <w:sz w:val="28"/>
          <w:szCs w:val="28"/>
        </w:rPr>
        <w:t xml:space="preserve"> </w:t>
      </w:r>
      <w:r w:rsidRPr="00E967C2">
        <w:rPr>
          <w:b/>
          <w:sz w:val="28"/>
          <w:szCs w:val="28"/>
        </w:rPr>
        <w:t>пункт 2,</w:t>
      </w:r>
      <w:r>
        <w:rPr>
          <w:b/>
          <w:sz w:val="28"/>
          <w:szCs w:val="28"/>
        </w:rPr>
        <w:t xml:space="preserve"> </w:t>
      </w:r>
      <w:r w:rsidRPr="00E967C2">
        <w:rPr>
          <w:b/>
          <w:sz w:val="28"/>
          <w:szCs w:val="28"/>
        </w:rPr>
        <w:t xml:space="preserve">подпункт «д» </w:t>
      </w:r>
      <w:r>
        <w:rPr>
          <w:b/>
          <w:sz w:val="28"/>
          <w:szCs w:val="28"/>
        </w:rPr>
        <w:t>(</w:t>
      </w:r>
      <w:r w:rsidRPr="00E967C2">
        <w:rPr>
          <w:b/>
          <w:sz w:val="28"/>
          <w:szCs w:val="28"/>
        </w:rPr>
        <w:t>завершить до 1 января 2016 года  модернизацию наркологической службы Российской Федерации</w:t>
      </w:r>
      <w:r>
        <w:rPr>
          <w:b/>
          <w:sz w:val="28"/>
          <w:szCs w:val="28"/>
        </w:rPr>
        <w:t>)</w:t>
      </w:r>
    </w:p>
    <w:p w:rsidR="00BF0BF3" w:rsidRPr="00BF0BF3" w:rsidRDefault="00BF0BF3" w:rsidP="00BF0BF3">
      <w:pPr>
        <w:jc w:val="both"/>
        <w:rPr>
          <w:sz w:val="28"/>
          <w:szCs w:val="28"/>
        </w:rPr>
      </w:pPr>
    </w:p>
    <w:p w:rsidR="00BF0BF3" w:rsidRPr="00BF0BF3" w:rsidRDefault="00BF0BF3" w:rsidP="00BF0BF3">
      <w:pPr>
        <w:ind w:firstLine="720"/>
        <w:jc w:val="both"/>
        <w:rPr>
          <w:sz w:val="28"/>
          <w:szCs w:val="20"/>
        </w:rPr>
      </w:pPr>
      <w:r w:rsidRPr="00BF0BF3">
        <w:rPr>
          <w:sz w:val="28"/>
          <w:szCs w:val="20"/>
        </w:rPr>
        <w:t xml:space="preserve">Организация специализированной наркологической помощи населению в Камчатском крае возложена на ГБУЗ «Камчатский краевой наркологический диспансер». </w:t>
      </w:r>
    </w:p>
    <w:p w:rsidR="00BF0BF3" w:rsidRPr="00BF0BF3" w:rsidRDefault="00BF0BF3" w:rsidP="00BF0BF3">
      <w:pPr>
        <w:ind w:firstLine="720"/>
        <w:jc w:val="both"/>
        <w:rPr>
          <w:sz w:val="28"/>
          <w:szCs w:val="28"/>
        </w:rPr>
      </w:pPr>
      <w:r w:rsidRPr="00BF0BF3">
        <w:rPr>
          <w:sz w:val="28"/>
          <w:szCs w:val="28"/>
        </w:rPr>
        <w:t xml:space="preserve">В каждом районе края имеются наркологические кабинеты (функционируют при районных больницах), утверждены должности психиатров-наркологов. В г. Петропавловске-Камчатском функционируют 5 кабинетов, из них 3 по работе </w:t>
      </w:r>
      <w:proofErr w:type="gramStart"/>
      <w:r w:rsidRPr="00BF0BF3">
        <w:rPr>
          <w:sz w:val="28"/>
          <w:szCs w:val="28"/>
        </w:rPr>
        <w:t>со</w:t>
      </w:r>
      <w:proofErr w:type="gramEnd"/>
      <w:r w:rsidRPr="00BF0BF3">
        <w:rPr>
          <w:sz w:val="28"/>
          <w:szCs w:val="28"/>
        </w:rPr>
        <w:t xml:space="preserve"> взрослым населением страдающим алкоголизмом, 1 кабинет наркомании, и 1 – детско-подростковый. </w:t>
      </w:r>
    </w:p>
    <w:p w:rsidR="00BF0BF3" w:rsidRPr="00BF0BF3" w:rsidRDefault="00BF0BF3" w:rsidP="00BF0BF3">
      <w:pPr>
        <w:ind w:firstLine="720"/>
        <w:jc w:val="both"/>
        <w:rPr>
          <w:sz w:val="28"/>
          <w:szCs w:val="28"/>
        </w:rPr>
      </w:pPr>
      <w:r w:rsidRPr="00BF0BF3">
        <w:rPr>
          <w:sz w:val="28"/>
          <w:szCs w:val="28"/>
        </w:rPr>
        <w:t xml:space="preserve">Всего в Камчатском крае функционируют 13 кабинетов. Кабинеты имеются в Пенжинском, Олюторском, Карагинском, Тигильском, Соболевском, Алеутском, Усть-Камчатском, Быстринском, Усть-Большерецком, Мильковском районах, а также кабинеты в г. Елизово, г. </w:t>
      </w:r>
      <w:proofErr w:type="spellStart"/>
      <w:r w:rsidRPr="00BF0BF3">
        <w:rPr>
          <w:sz w:val="28"/>
          <w:szCs w:val="28"/>
        </w:rPr>
        <w:t>Вилючинске</w:t>
      </w:r>
      <w:proofErr w:type="spellEnd"/>
      <w:r w:rsidRPr="00BF0BF3">
        <w:rPr>
          <w:sz w:val="28"/>
          <w:szCs w:val="28"/>
        </w:rPr>
        <w:t xml:space="preserve"> и </w:t>
      </w:r>
      <w:proofErr w:type="spellStart"/>
      <w:r w:rsidRPr="00BF0BF3">
        <w:rPr>
          <w:sz w:val="28"/>
          <w:szCs w:val="28"/>
        </w:rPr>
        <w:t>пгт</w:t>
      </w:r>
      <w:proofErr w:type="spellEnd"/>
      <w:r w:rsidRPr="00BF0BF3">
        <w:rPr>
          <w:sz w:val="28"/>
          <w:szCs w:val="28"/>
        </w:rPr>
        <w:t xml:space="preserve">. Палана. </w:t>
      </w:r>
    </w:p>
    <w:p w:rsidR="00BF0BF3" w:rsidRPr="00BF0BF3" w:rsidRDefault="00BF0BF3" w:rsidP="00BF0BF3">
      <w:pPr>
        <w:ind w:firstLine="708"/>
        <w:jc w:val="both"/>
        <w:rPr>
          <w:sz w:val="28"/>
          <w:szCs w:val="20"/>
        </w:rPr>
      </w:pPr>
      <w:r w:rsidRPr="00BF0BF3">
        <w:rPr>
          <w:sz w:val="28"/>
          <w:szCs w:val="20"/>
        </w:rPr>
        <w:lastRenderedPageBreak/>
        <w:t xml:space="preserve">Обеспеченность врачами психиатрами-наркологами на 10 тыс. населения составляет 0,65. В основном, врачи психиатры-наркологи работают в ГБУЗ «Камчатский краевой наркологический диспансер». Обеспечение наркологическими койками в Камчатском крае - 3,93, из них: детских - 1,07. </w:t>
      </w:r>
    </w:p>
    <w:p w:rsidR="00BF0BF3" w:rsidRPr="00BF0BF3" w:rsidRDefault="00BF0BF3" w:rsidP="00BF0BF3">
      <w:pPr>
        <w:ind w:firstLine="708"/>
        <w:jc w:val="both"/>
        <w:rPr>
          <w:sz w:val="28"/>
          <w:szCs w:val="28"/>
        </w:rPr>
      </w:pPr>
      <w:r w:rsidRPr="00BF0BF3">
        <w:rPr>
          <w:sz w:val="28"/>
          <w:szCs w:val="28"/>
        </w:rPr>
        <w:t xml:space="preserve">Работа по привлечению врачей-наркологов для работы в отдалённые районы Камчатского края, ведётся постоянно. Так, был привлечён молодой специалист, врач психиатр-нарколог, в Тигильский район.  </w:t>
      </w:r>
    </w:p>
    <w:p w:rsidR="00BF0BF3" w:rsidRPr="00BF0BF3" w:rsidRDefault="00BF0BF3" w:rsidP="00BF0BF3">
      <w:pPr>
        <w:ind w:firstLine="708"/>
        <w:jc w:val="both"/>
        <w:rPr>
          <w:sz w:val="20"/>
          <w:szCs w:val="20"/>
        </w:rPr>
      </w:pPr>
      <w:r w:rsidRPr="00BF0BF3">
        <w:rPr>
          <w:sz w:val="28"/>
          <w:szCs w:val="28"/>
        </w:rPr>
        <w:t>В 2014 году проведён выездной сертификационный цикл обучения всех врачей психиатров-наркологов Камчатского края. На 2016 год планируется провести цикл обучения по лечению никотиновой зависимости для врачей-наркологов Камчатского края.</w:t>
      </w:r>
    </w:p>
    <w:p w:rsidR="00BF0BF3" w:rsidRPr="00BF0BF3" w:rsidRDefault="00BF0BF3" w:rsidP="00BF0BF3">
      <w:pPr>
        <w:ind w:firstLine="708"/>
        <w:jc w:val="both"/>
        <w:rPr>
          <w:sz w:val="28"/>
          <w:szCs w:val="28"/>
        </w:rPr>
      </w:pPr>
      <w:r w:rsidRPr="00BF0BF3">
        <w:rPr>
          <w:sz w:val="28"/>
          <w:szCs w:val="28"/>
        </w:rPr>
        <w:t>В краевом наркологическом диспансере прошли дополнительное обучение врач-невролог по вопросам электроэнцефалографии. Заведующая клинико-диагностической лабораторией прошла обучение по работе на   аппаратах для оценки биохимических показателей крови.</w:t>
      </w:r>
    </w:p>
    <w:p w:rsidR="00BF0BF3" w:rsidRPr="00BF0BF3" w:rsidRDefault="00BF0BF3" w:rsidP="00BF0BF3">
      <w:pPr>
        <w:ind w:firstLine="708"/>
        <w:jc w:val="both"/>
        <w:rPr>
          <w:sz w:val="28"/>
          <w:szCs w:val="20"/>
        </w:rPr>
      </w:pPr>
      <w:r w:rsidRPr="00BF0BF3">
        <w:rPr>
          <w:sz w:val="28"/>
          <w:szCs w:val="20"/>
        </w:rPr>
        <w:t xml:space="preserve">Камчатский край является регионом Крайнего Севера, вдали от основных путей наркотрафика, в связи, с чем проблема потребления наркотиков стоит менее остро, чем в других регионах Российской Федерации.  Однако, для таких регионов как Камчатский край, основной проблемой является высокое потребление спиртосодержащих напитков, преимущественно крепких. </w:t>
      </w:r>
    </w:p>
    <w:p w:rsidR="00BF0BF3" w:rsidRPr="00BF0BF3" w:rsidRDefault="00BF0BF3" w:rsidP="00BF0BF3">
      <w:pPr>
        <w:ind w:firstLine="708"/>
        <w:jc w:val="both"/>
        <w:rPr>
          <w:sz w:val="28"/>
          <w:szCs w:val="20"/>
        </w:rPr>
      </w:pPr>
      <w:proofErr w:type="gramStart"/>
      <w:r w:rsidRPr="00BF0BF3">
        <w:rPr>
          <w:sz w:val="28"/>
          <w:szCs w:val="20"/>
        </w:rPr>
        <w:t xml:space="preserve">По заболеваемости алкогольными психозами (т.е. впервые выявленные случаи) с 2011 г. имеется тенденция к снижению с 65,9 чел. на 100 тыс. населения в </w:t>
      </w:r>
      <w:smartTag w:uri="urn:schemas-microsoft-com:office:smarttags" w:element="metricconverter">
        <w:smartTagPr>
          <w:attr w:name="ProductID" w:val="2010 г"/>
        </w:smartTagPr>
        <w:r w:rsidRPr="00BF0BF3">
          <w:rPr>
            <w:sz w:val="28"/>
            <w:szCs w:val="20"/>
          </w:rPr>
          <w:t>2010 г</w:t>
        </w:r>
      </w:smartTag>
      <w:r w:rsidRPr="00BF0BF3">
        <w:rPr>
          <w:sz w:val="28"/>
          <w:szCs w:val="20"/>
        </w:rPr>
        <w:t>. до 31,8 чел. на 100 тыс. населения в 2013 г. (снижение составило 51,7 %), а к 2014 г. показатель продолжил снижение и составил 30,29 чел. на 100 тыс. населения.</w:t>
      </w:r>
      <w:proofErr w:type="gramEnd"/>
      <w:r w:rsidRPr="00BF0BF3">
        <w:rPr>
          <w:sz w:val="28"/>
          <w:szCs w:val="20"/>
        </w:rPr>
        <w:t xml:space="preserve"> По предварительным данным в 2015 г. показатель составит 19,15 чел. </w:t>
      </w:r>
    </w:p>
    <w:p w:rsidR="00BF0BF3" w:rsidRPr="00BF0BF3" w:rsidRDefault="00BF0BF3" w:rsidP="00BF0BF3">
      <w:pPr>
        <w:ind w:firstLine="708"/>
        <w:jc w:val="both"/>
        <w:rPr>
          <w:sz w:val="28"/>
          <w:szCs w:val="20"/>
        </w:rPr>
      </w:pPr>
      <w:r w:rsidRPr="00BF0BF3">
        <w:rPr>
          <w:sz w:val="28"/>
          <w:szCs w:val="20"/>
        </w:rPr>
        <w:t xml:space="preserve">По болезненности алкогольными психозами (т.е. общее количество всех зарегистрированных случаев заболевания) также имеется положительная динамика.  В 2010 г. этот показатель составлял 153,7 на 100 тыс. населения, в 2011 году уже составил 100,7 на 100 тыс. населения (снижение составило 34,5%), в 2012 г. - 86,3 на 100 тыс. населения (снижение составило 14,3%) и в 2013 году показатель снизился до 79,6 на 100 тыс. населения (снижение составило 7,76 %). В 2014 г. составил 76,2 на 100 тыс. населения. В 2015 г. показатель продолжил снижение и составит примерно 61,84 человек на 100 тыс.  </w:t>
      </w:r>
    </w:p>
    <w:p w:rsidR="00BF0BF3" w:rsidRPr="00BF0BF3" w:rsidRDefault="00BF0BF3" w:rsidP="00BF0BF3">
      <w:pPr>
        <w:ind w:firstLine="708"/>
        <w:jc w:val="both"/>
        <w:rPr>
          <w:sz w:val="28"/>
          <w:szCs w:val="20"/>
        </w:rPr>
      </w:pPr>
      <w:r w:rsidRPr="00BF0BF3">
        <w:rPr>
          <w:sz w:val="28"/>
          <w:szCs w:val="20"/>
        </w:rPr>
        <w:t xml:space="preserve">В отношении показателей заболеваемости алкоголизмом динамика имеет следующие показатели: в 2011 г. - 138,8 на 100 тыс. населения, в 2012 г. -102,2 на 100 тыс. населения (снижение составило 26,4%), в 2013 г. - 104,5 на 100 тыс. населения (увеличение составило 2,25%). В 2014 г. показатель заболеваемости </w:t>
      </w:r>
      <w:proofErr w:type="gramStart"/>
      <w:r w:rsidRPr="00BF0BF3">
        <w:rPr>
          <w:sz w:val="28"/>
          <w:szCs w:val="20"/>
        </w:rPr>
        <w:t>стабилизировался и продолжил</w:t>
      </w:r>
      <w:proofErr w:type="gramEnd"/>
      <w:r w:rsidRPr="00BF0BF3">
        <w:rPr>
          <w:sz w:val="28"/>
          <w:szCs w:val="20"/>
        </w:rPr>
        <w:t xml:space="preserve"> снижение, составляя 86,8 на 100 тыс. населения, а к концу 2015 г. 72,8.  </w:t>
      </w:r>
    </w:p>
    <w:p w:rsidR="00BF0BF3" w:rsidRPr="00BF0BF3" w:rsidRDefault="00BF0BF3" w:rsidP="00BF0BF3">
      <w:pPr>
        <w:ind w:firstLine="708"/>
        <w:jc w:val="both"/>
        <w:rPr>
          <w:sz w:val="28"/>
          <w:szCs w:val="20"/>
        </w:rPr>
      </w:pPr>
      <w:r w:rsidRPr="00BF0BF3">
        <w:rPr>
          <w:sz w:val="28"/>
          <w:szCs w:val="20"/>
        </w:rPr>
        <w:t xml:space="preserve">Болезненность по годам составила: в 2011 г. - 3152,9 на 100 тыс. населения, в </w:t>
      </w:r>
      <w:smartTag w:uri="urn:schemas-microsoft-com:office:smarttags" w:element="metricconverter">
        <w:smartTagPr>
          <w:attr w:name="ProductID" w:val="2012 г"/>
        </w:smartTagPr>
        <w:r w:rsidRPr="00BF0BF3">
          <w:rPr>
            <w:sz w:val="28"/>
            <w:szCs w:val="20"/>
          </w:rPr>
          <w:t>2012 г</w:t>
        </w:r>
      </w:smartTag>
      <w:r w:rsidRPr="00BF0BF3">
        <w:rPr>
          <w:sz w:val="28"/>
          <w:szCs w:val="20"/>
        </w:rPr>
        <w:t xml:space="preserve"> -3141 на 100 тыс. населения (снижение составило 0,4%), в 2013 г. - 3063,8 на 100 тыс. населения (снижение составило 2,46%). В 2014 г. показатель составил – 2956,5 на 100 тыс. населения, на конец 2015 г. составит 2793,7. </w:t>
      </w:r>
    </w:p>
    <w:p w:rsidR="00BF0BF3" w:rsidRPr="00BF0BF3" w:rsidRDefault="00BF0BF3" w:rsidP="00BF0BF3">
      <w:pPr>
        <w:ind w:firstLine="708"/>
        <w:jc w:val="both"/>
        <w:rPr>
          <w:sz w:val="28"/>
          <w:szCs w:val="28"/>
        </w:rPr>
      </w:pPr>
      <w:r w:rsidRPr="00BF0BF3">
        <w:rPr>
          <w:sz w:val="28"/>
          <w:szCs w:val="28"/>
        </w:rPr>
        <w:t xml:space="preserve">В отношении зависимости к наркотическим веществам, Камчатский края относительно благополучный регион. Так, заболеваемость и болезненность </w:t>
      </w:r>
      <w:r w:rsidRPr="00BF0BF3">
        <w:rPr>
          <w:sz w:val="28"/>
          <w:szCs w:val="28"/>
        </w:rPr>
        <w:lastRenderedPageBreak/>
        <w:t xml:space="preserve">наркоманией, по сравнению с общероссийскими показателями, остается на низком уровне. </w:t>
      </w:r>
    </w:p>
    <w:p w:rsidR="00BF0BF3" w:rsidRPr="00BF0BF3" w:rsidRDefault="00BF0BF3" w:rsidP="00BF0BF3">
      <w:pPr>
        <w:ind w:firstLine="708"/>
        <w:jc w:val="both"/>
        <w:rPr>
          <w:sz w:val="28"/>
          <w:szCs w:val="28"/>
        </w:rPr>
      </w:pPr>
      <w:r w:rsidRPr="00BF0BF3">
        <w:rPr>
          <w:sz w:val="28"/>
          <w:szCs w:val="28"/>
        </w:rPr>
        <w:t xml:space="preserve">Значительное повышение показателя заболеваемости наркоманиями, произошло в 2011 г., когда полуостров захлестнула волна «синтетики». Так, в 2010 г. показатель составлял - 4,99 </w:t>
      </w:r>
      <w:r w:rsidRPr="00BF0BF3">
        <w:rPr>
          <w:sz w:val="28"/>
          <w:szCs w:val="20"/>
        </w:rPr>
        <w:t>на 100 тыс. населения</w:t>
      </w:r>
      <w:r w:rsidRPr="00BF0BF3">
        <w:rPr>
          <w:sz w:val="28"/>
          <w:szCs w:val="28"/>
        </w:rPr>
        <w:t xml:space="preserve">, в 2011 г. возрос до 15,27 </w:t>
      </w:r>
      <w:r w:rsidRPr="00BF0BF3">
        <w:rPr>
          <w:sz w:val="28"/>
          <w:szCs w:val="20"/>
        </w:rPr>
        <w:t>на 100 тыс. населения (увеличение показателя в 3 раза)</w:t>
      </w:r>
      <w:r w:rsidRPr="00BF0BF3">
        <w:rPr>
          <w:sz w:val="28"/>
          <w:szCs w:val="28"/>
        </w:rPr>
        <w:t xml:space="preserve">, к 2012 г. он составил 12,7 </w:t>
      </w:r>
      <w:r w:rsidRPr="00BF0BF3">
        <w:rPr>
          <w:sz w:val="28"/>
          <w:szCs w:val="20"/>
        </w:rPr>
        <w:t>на 100 тыс. населения (снижение составило 16,8%)</w:t>
      </w:r>
      <w:r w:rsidRPr="00BF0BF3">
        <w:rPr>
          <w:sz w:val="28"/>
          <w:szCs w:val="28"/>
        </w:rPr>
        <w:t xml:space="preserve">, в 2013 г. - 12,7 </w:t>
      </w:r>
      <w:r w:rsidRPr="00BF0BF3">
        <w:rPr>
          <w:sz w:val="28"/>
          <w:szCs w:val="20"/>
        </w:rPr>
        <w:t>на 100 тыс. населения</w:t>
      </w:r>
      <w:r w:rsidRPr="00BF0BF3">
        <w:rPr>
          <w:sz w:val="28"/>
          <w:szCs w:val="28"/>
        </w:rPr>
        <w:t xml:space="preserve">. В 2014 г. показатель, остался на уровне 12,1 на 100 тыс. населения </w:t>
      </w:r>
      <w:r w:rsidRPr="00BF0BF3">
        <w:rPr>
          <w:sz w:val="28"/>
          <w:szCs w:val="20"/>
        </w:rPr>
        <w:t>(снижение составило 4,7%)</w:t>
      </w:r>
      <w:r w:rsidRPr="00BF0BF3">
        <w:rPr>
          <w:sz w:val="28"/>
          <w:szCs w:val="28"/>
        </w:rPr>
        <w:t xml:space="preserve">. К концу 2015 г. показатель </w:t>
      </w:r>
      <w:proofErr w:type="gramStart"/>
      <w:r w:rsidRPr="00BF0BF3">
        <w:rPr>
          <w:sz w:val="28"/>
          <w:szCs w:val="28"/>
        </w:rPr>
        <w:t>снизился и составил</w:t>
      </w:r>
      <w:proofErr w:type="gramEnd"/>
      <w:r w:rsidRPr="00BF0BF3">
        <w:rPr>
          <w:sz w:val="28"/>
          <w:szCs w:val="28"/>
        </w:rPr>
        <w:t xml:space="preserve"> 11,3 чел. на 100 тыс. населения. </w:t>
      </w:r>
    </w:p>
    <w:p w:rsidR="00BF0BF3" w:rsidRPr="00BF0BF3" w:rsidRDefault="00BF0BF3" w:rsidP="00BF0BF3">
      <w:pPr>
        <w:ind w:firstLine="708"/>
        <w:jc w:val="both"/>
        <w:rPr>
          <w:sz w:val="28"/>
          <w:szCs w:val="20"/>
        </w:rPr>
      </w:pPr>
      <w:r w:rsidRPr="00BF0BF3">
        <w:rPr>
          <w:sz w:val="28"/>
          <w:szCs w:val="28"/>
        </w:rPr>
        <w:t xml:space="preserve">Болезненность наркоманией составила в 2011 г. - 122,7 </w:t>
      </w:r>
      <w:r w:rsidRPr="00BF0BF3">
        <w:rPr>
          <w:sz w:val="28"/>
          <w:szCs w:val="20"/>
        </w:rPr>
        <w:t>на 100тыс. населения</w:t>
      </w:r>
      <w:r w:rsidRPr="00BF0BF3">
        <w:rPr>
          <w:sz w:val="28"/>
          <w:szCs w:val="28"/>
        </w:rPr>
        <w:t xml:space="preserve">, в 2012 г. - 141,4 </w:t>
      </w:r>
      <w:r w:rsidRPr="00BF0BF3">
        <w:rPr>
          <w:sz w:val="28"/>
          <w:szCs w:val="20"/>
        </w:rPr>
        <w:t>на 100тыс. населения (увеличение на 15,2%)</w:t>
      </w:r>
      <w:r w:rsidRPr="00BF0BF3">
        <w:rPr>
          <w:sz w:val="28"/>
          <w:szCs w:val="28"/>
        </w:rPr>
        <w:t xml:space="preserve">, в 2013 г. 165,5 </w:t>
      </w:r>
      <w:r w:rsidRPr="00BF0BF3">
        <w:rPr>
          <w:sz w:val="28"/>
          <w:szCs w:val="20"/>
        </w:rPr>
        <w:t>на 100 тыс. населения</w:t>
      </w:r>
      <w:r w:rsidRPr="00BF0BF3">
        <w:rPr>
          <w:sz w:val="28"/>
          <w:szCs w:val="28"/>
        </w:rPr>
        <w:t xml:space="preserve"> </w:t>
      </w:r>
      <w:r w:rsidRPr="00BF0BF3">
        <w:rPr>
          <w:sz w:val="28"/>
          <w:szCs w:val="20"/>
        </w:rPr>
        <w:t xml:space="preserve">(увеличение на 17%) </w:t>
      </w:r>
      <w:r w:rsidRPr="00BF0BF3">
        <w:rPr>
          <w:sz w:val="28"/>
          <w:szCs w:val="28"/>
        </w:rPr>
        <w:t xml:space="preserve">и в 2014 г. болезненность </w:t>
      </w:r>
      <w:proofErr w:type="gramStart"/>
      <w:r w:rsidRPr="00BF0BF3">
        <w:rPr>
          <w:sz w:val="28"/>
          <w:szCs w:val="28"/>
        </w:rPr>
        <w:t>продолжила возрастать и составила</w:t>
      </w:r>
      <w:proofErr w:type="gramEnd"/>
      <w:r w:rsidRPr="00BF0BF3">
        <w:rPr>
          <w:sz w:val="28"/>
          <w:szCs w:val="28"/>
        </w:rPr>
        <w:t xml:space="preserve"> 186,1 на 100 тыс. населения </w:t>
      </w:r>
      <w:r w:rsidRPr="00BF0BF3">
        <w:rPr>
          <w:sz w:val="28"/>
          <w:szCs w:val="20"/>
        </w:rPr>
        <w:t xml:space="preserve">(увеличение на 12,4%). Показатель продолжил повышение и составил 205,2 на 100 тыс. Показатель по Российской Федерации составляет </w:t>
      </w:r>
      <w:r w:rsidRPr="00BF0BF3">
        <w:rPr>
          <w:sz w:val="28"/>
          <w:szCs w:val="28"/>
        </w:rPr>
        <w:t xml:space="preserve">232,5 </w:t>
      </w:r>
      <w:r w:rsidRPr="00BF0BF3">
        <w:rPr>
          <w:sz w:val="28"/>
          <w:szCs w:val="20"/>
        </w:rPr>
        <w:t xml:space="preserve">на 100 тыс. населения. </w:t>
      </w:r>
    </w:p>
    <w:p w:rsidR="00BF0BF3" w:rsidRPr="00BF0BF3" w:rsidRDefault="00BF0BF3" w:rsidP="00BF0BF3">
      <w:pPr>
        <w:ind w:firstLine="708"/>
        <w:jc w:val="both"/>
        <w:rPr>
          <w:sz w:val="28"/>
          <w:szCs w:val="20"/>
        </w:rPr>
      </w:pPr>
    </w:p>
    <w:p w:rsidR="00BF0BF3" w:rsidRPr="00BF0BF3" w:rsidRDefault="00BF0BF3" w:rsidP="00BF0BF3">
      <w:pPr>
        <w:ind w:firstLine="708"/>
        <w:jc w:val="both"/>
        <w:rPr>
          <w:sz w:val="28"/>
          <w:szCs w:val="28"/>
        </w:rPr>
      </w:pPr>
      <w:r w:rsidRPr="00BF0BF3">
        <w:rPr>
          <w:sz w:val="28"/>
          <w:szCs w:val="28"/>
        </w:rPr>
        <w:t xml:space="preserve">Из лиц, состоящих на </w:t>
      </w:r>
      <w:proofErr w:type="gramStart"/>
      <w:r w:rsidRPr="00BF0BF3">
        <w:rPr>
          <w:sz w:val="28"/>
          <w:szCs w:val="28"/>
        </w:rPr>
        <w:t>учёте</w:t>
      </w:r>
      <w:proofErr w:type="gramEnd"/>
      <w:r w:rsidRPr="00BF0BF3">
        <w:rPr>
          <w:sz w:val="28"/>
          <w:szCs w:val="28"/>
        </w:rPr>
        <w:t xml:space="preserve"> с диагнозом наркомания составляют:</w:t>
      </w:r>
    </w:p>
    <w:p w:rsidR="00BF0BF3" w:rsidRPr="00BF0BF3" w:rsidRDefault="00BF0BF3" w:rsidP="00BF0BF3">
      <w:pPr>
        <w:ind w:firstLine="708"/>
        <w:jc w:val="both"/>
        <w:rPr>
          <w:sz w:val="28"/>
          <w:szCs w:val="28"/>
        </w:rPr>
      </w:pPr>
      <w:r w:rsidRPr="00BF0BF3">
        <w:rPr>
          <w:sz w:val="28"/>
          <w:szCs w:val="28"/>
        </w:rPr>
        <w:t xml:space="preserve">- 65% </w:t>
      </w:r>
      <w:proofErr w:type="spellStart"/>
      <w:r w:rsidRPr="00BF0BF3">
        <w:rPr>
          <w:sz w:val="28"/>
          <w:szCs w:val="28"/>
        </w:rPr>
        <w:t>полинаркоманы</w:t>
      </w:r>
      <w:proofErr w:type="spellEnd"/>
      <w:r w:rsidRPr="00BF0BF3">
        <w:rPr>
          <w:sz w:val="28"/>
          <w:szCs w:val="28"/>
        </w:rPr>
        <w:t xml:space="preserve"> (потребляющие различные сочетания наркотических веществ);</w:t>
      </w:r>
    </w:p>
    <w:p w:rsidR="00BF0BF3" w:rsidRPr="00BF0BF3" w:rsidRDefault="00BF0BF3" w:rsidP="00BF0BF3">
      <w:pPr>
        <w:ind w:firstLine="708"/>
        <w:jc w:val="both"/>
        <w:rPr>
          <w:sz w:val="28"/>
          <w:szCs w:val="28"/>
        </w:rPr>
      </w:pPr>
      <w:r w:rsidRPr="00BF0BF3">
        <w:rPr>
          <w:sz w:val="28"/>
          <w:szCs w:val="28"/>
        </w:rPr>
        <w:t>- 15% потребляющие препараты конопли;</w:t>
      </w:r>
    </w:p>
    <w:p w:rsidR="00BF0BF3" w:rsidRPr="00BF0BF3" w:rsidRDefault="00BF0BF3" w:rsidP="00BF0BF3">
      <w:pPr>
        <w:ind w:firstLine="708"/>
        <w:jc w:val="both"/>
        <w:rPr>
          <w:sz w:val="28"/>
          <w:szCs w:val="28"/>
        </w:rPr>
      </w:pPr>
      <w:r w:rsidRPr="00BF0BF3">
        <w:rPr>
          <w:sz w:val="28"/>
          <w:szCs w:val="28"/>
        </w:rPr>
        <w:t xml:space="preserve">- 17,5% потребляющие </w:t>
      </w:r>
      <w:proofErr w:type="spellStart"/>
      <w:r w:rsidRPr="00BF0BF3">
        <w:rPr>
          <w:sz w:val="28"/>
          <w:szCs w:val="28"/>
        </w:rPr>
        <w:t>психостимуляторы</w:t>
      </w:r>
      <w:proofErr w:type="spellEnd"/>
      <w:r w:rsidRPr="00BF0BF3">
        <w:rPr>
          <w:sz w:val="28"/>
          <w:szCs w:val="28"/>
        </w:rPr>
        <w:t>;</w:t>
      </w:r>
    </w:p>
    <w:p w:rsidR="00BF0BF3" w:rsidRPr="00BF0BF3" w:rsidRDefault="00BF0BF3" w:rsidP="00BF0BF3">
      <w:pPr>
        <w:ind w:firstLine="708"/>
        <w:jc w:val="both"/>
        <w:rPr>
          <w:sz w:val="28"/>
          <w:szCs w:val="28"/>
        </w:rPr>
      </w:pPr>
      <w:r w:rsidRPr="00BF0BF3">
        <w:rPr>
          <w:sz w:val="28"/>
          <w:szCs w:val="28"/>
        </w:rPr>
        <w:t xml:space="preserve">- 2,5% потребляющие опиаты.  </w:t>
      </w:r>
    </w:p>
    <w:p w:rsidR="00BF0BF3" w:rsidRPr="00BF0BF3" w:rsidRDefault="00BF0BF3" w:rsidP="00BF0BF3">
      <w:pPr>
        <w:ind w:firstLine="708"/>
        <w:jc w:val="both"/>
        <w:rPr>
          <w:sz w:val="28"/>
          <w:szCs w:val="28"/>
        </w:rPr>
      </w:pPr>
    </w:p>
    <w:p w:rsidR="00BF0BF3" w:rsidRPr="00BF0BF3" w:rsidRDefault="00BF0BF3" w:rsidP="00BF0BF3">
      <w:pPr>
        <w:ind w:firstLine="720"/>
        <w:jc w:val="both"/>
        <w:rPr>
          <w:sz w:val="28"/>
          <w:szCs w:val="28"/>
        </w:rPr>
      </w:pPr>
      <w:proofErr w:type="gramStart"/>
      <w:r w:rsidRPr="00BF0BF3">
        <w:rPr>
          <w:sz w:val="28"/>
          <w:szCs w:val="28"/>
        </w:rPr>
        <w:t xml:space="preserve">В отношении показателей болезненности и заболеваемости токсикоманией: в 2011 г. заболеваемость составляла 0,31 </w:t>
      </w:r>
      <w:r w:rsidRPr="00BF0BF3">
        <w:rPr>
          <w:sz w:val="28"/>
          <w:szCs w:val="20"/>
        </w:rPr>
        <w:t>на 100 тыс. населения</w:t>
      </w:r>
      <w:r w:rsidRPr="00BF0BF3">
        <w:rPr>
          <w:sz w:val="28"/>
          <w:szCs w:val="28"/>
        </w:rPr>
        <w:t xml:space="preserve">, в 2012 г. – 0 </w:t>
      </w:r>
      <w:r w:rsidRPr="00BF0BF3">
        <w:rPr>
          <w:sz w:val="28"/>
          <w:szCs w:val="20"/>
        </w:rPr>
        <w:t>на 100 тыс. населения</w:t>
      </w:r>
      <w:r w:rsidRPr="00BF0BF3">
        <w:rPr>
          <w:sz w:val="28"/>
          <w:szCs w:val="28"/>
        </w:rPr>
        <w:t xml:space="preserve">, в 2013 г. – 0,94 </w:t>
      </w:r>
      <w:r w:rsidRPr="00BF0BF3">
        <w:rPr>
          <w:sz w:val="28"/>
          <w:szCs w:val="20"/>
        </w:rPr>
        <w:t>на 100 тыс. населения</w:t>
      </w:r>
      <w:r w:rsidRPr="00BF0BF3">
        <w:rPr>
          <w:sz w:val="28"/>
          <w:szCs w:val="28"/>
        </w:rPr>
        <w:t xml:space="preserve">, в 2014 г. – 0 </w:t>
      </w:r>
      <w:r w:rsidRPr="00BF0BF3">
        <w:rPr>
          <w:sz w:val="28"/>
          <w:szCs w:val="20"/>
        </w:rPr>
        <w:t>на 100 тыс. населения, в 2015 г. было поставлено на учёт несколько токсикоманов, отчего произошёл не больной рост</w:t>
      </w:r>
      <w:r w:rsidRPr="00BF0BF3">
        <w:rPr>
          <w:sz w:val="28"/>
          <w:szCs w:val="28"/>
        </w:rPr>
        <w:t>.</w:t>
      </w:r>
      <w:proofErr w:type="gramEnd"/>
      <w:r w:rsidRPr="00BF0BF3">
        <w:rPr>
          <w:sz w:val="28"/>
          <w:szCs w:val="28"/>
        </w:rPr>
        <w:t xml:space="preserve"> Болезненность в 2011 г. составляла 28,36 </w:t>
      </w:r>
      <w:r w:rsidRPr="00BF0BF3">
        <w:rPr>
          <w:sz w:val="28"/>
          <w:szCs w:val="20"/>
        </w:rPr>
        <w:t>на 100 тыс. населения</w:t>
      </w:r>
      <w:r w:rsidRPr="00BF0BF3">
        <w:rPr>
          <w:sz w:val="28"/>
          <w:szCs w:val="28"/>
        </w:rPr>
        <w:t xml:space="preserve">, в 2012 г. - 23,6 </w:t>
      </w:r>
      <w:r w:rsidRPr="00BF0BF3">
        <w:rPr>
          <w:sz w:val="28"/>
          <w:szCs w:val="20"/>
        </w:rPr>
        <w:t>на 100 тыс. населения (снижение составило 16,8%)</w:t>
      </w:r>
      <w:r w:rsidRPr="00BF0BF3">
        <w:rPr>
          <w:sz w:val="28"/>
          <w:szCs w:val="28"/>
        </w:rPr>
        <w:t xml:space="preserve">, в 2013 г. - 24,6 </w:t>
      </w:r>
      <w:r w:rsidRPr="00BF0BF3">
        <w:rPr>
          <w:sz w:val="28"/>
          <w:szCs w:val="20"/>
        </w:rPr>
        <w:t>на 100 тыс. населения (увеличение составило 4,2%),</w:t>
      </w:r>
      <w:r w:rsidRPr="00BF0BF3">
        <w:rPr>
          <w:sz w:val="28"/>
          <w:szCs w:val="28"/>
        </w:rPr>
        <w:t xml:space="preserve"> в 2014 г. снизилась до 21,2 </w:t>
      </w:r>
      <w:r w:rsidRPr="00BF0BF3">
        <w:rPr>
          <w:sz w:val="28"/>
          <w:szCs w:val="20"/>
        </w:rPr>
        <w:t>на 100 тыс. населения (снижение составило 13,8%)</w:t>
      </w:r>
      <w:r w:rsidRPr="00BF0BF3">
        <w:rPr>
          <w:sz w:val="28"/>
          <w:szCs w:val="28"/>
        </w:rPr>
        <w:t xml:space="preserve">. Болезненность к 2015 году незначительно </w:t>
      </w:r>
      <w:proofErr w:type="gramStart"/>
      <w:r w:rsidRPr="00BF0BF3">
        <w:rPr>
          <w:sz w:val="28"/>
          <w:szCs w:val="28"/>
        </w:rPr>
        <w:t>увеличилась и составила</w:t>
      </w:r>
      <w:proofErr w:type="gramEnd"/>
      <w:r w:rsidRPr="00BF0BF3">
        <w:rPr>
          <w:sz w:val="28"/>
          <w:szCs w:val="28"/>
        </w:rPr>
        <w:t xml:space="preserve"> 28,8</w:t>
      </w:r>
      <w:r w:rsidRPr="00BF0BF3">
        <w:rPr>
          <w:sz w:val="20"/>
          <w:szCs w:val="20"/>
        </w:rPr>
        <w:t xml:space="preserve"> </w:t>
      </w:r>
      <w:r w:rsidRPr="00BF0BF3">
        <w:rPr>
          <w:sz w:val="28"/>
          <w:szCs w:val="28"/>
        </w:rPr>
        <w:t xml:space="preserve">на 100 тыс. населения. </w:t>
      </w:r>
    </w:p>
    <w:p w:rsidR="00BF0BF3" w:rsidRPr="00BF0BF3" w:rsidRDefault="00BF0BF3" w:rsidP="00BF0BF3">
      <w:pPr>
        <w:ind w:firstLine="720"/>
        <w:jc w:val="both"/>
        <w:rPr>
          <w:sz w:val="28"/>
          <w:szCs w:val="28"/>
        </w:rPr>
      </w:pPr>
    </w:p>
    <w:p w:rsidR="00BF0BF3" w:rsidRPr="00BF0BF3" w:rsidRDefault="00BF0BF3" w:rsidP="00BF0BF3">
      <w:pPr>
        <w:ind w:firstLine="720"/>
        <w:jc w:val="both"/>
        <w:rPr>
          <w:sz w:val="28"/>
          <w:szCs w:val="28"/>
        </w:rPr>
      </w:pPr>
      <w:r w:rsidRPr="00BF0BF3">
        <w:rPr>
          <w:sz w:val="28"/>
          <w:szCs w:val="28"/>
        </w:rPr>
        <w:t xml:space="preserve">Целевые индикаторы показателей эффективности модернизации. </w:t>
      </w:r>
    </w:p>
    <w:p w:rsidR="00BF0BF3" w:rsidRPr="00BF0BF3" w:rsidRDefault="00BF0BF3" w:rsidP="00BF0BF3">
      <w:pPr>
        <w:ind w:firstLine="720"/>
        <w:jc w:val="both"/>
        <w:rPr>
          <w:sz w:val="28"/>
          <w:szCs w:val="28"/>
        </w:rPr>
      </w:pPr>
    </w:p>
    <w:tbl>
      <w:tblPr>
        <w:tblW w:w="9214" w:type="dxa"/>
        <w:tblInd w:w="5" w:type="dxa"/>
        <w:tblLayout w:type="fixed"/>
        <w:tblCellMar>
          <w:left w:w="0" w:type="dxa"/>
          <w:right w:w="0" w:type="dxa"/>
        </w:tblCellMar>
        <w:tblLook w:val="0000" w:firstRow="0" w:lastRow="0" w:firstColumn="0" w:lastColumn="0" w:noHBand="0" w:noVBand="0"/>
      </w:tblPr>
      <w:tblGrid>
        <w:gridCol w:w="3686"/>
        <w:gridCol w:w="850"/>
        <w:gridCol w:w="709"/>
        <w:gridCol w:w="709"/>
        <w:gridCol w:w="709"/>
        <w:gridCol w:w="708"/>
        <w:gridCol w:w="851"/>
        <w:gridCol w:w="992"/>
      </w:tblGrid>
      <w:tr w:rsidR="00BF0BF3" w:rsidRPr="00BF0BF3" w:rsidTr="007D433D">
        <w:trPr>
          <w:trHeight w:hRule="exact" w:val="259"/>
        </w:trPr>
        <w:tc>
          <w:tcPr>
            <w:tcW w:w="3686" w:type="dxa"/>
            <w:vMerge w:val="restart"/>
            <w:tcBorders>
              <w:top w:val="single" w:sz="4" w:space="0" w:color="auto"/>
              <w:left w:val="single" w:sz="4" w:space="0" w:color="auto"/>
              <w:bottom w:val="nil"/>
              <w:right w:val="nil"/>
            </w:tcBorders>
            <w:shd w:val="clear" w:color="auto" w:fill="FFFFFF"/>
          </w:tcPr>
          <w:p w:rsidR="00BF0BF3" w:rsidRPr="00BF0BF3" w:rsidRDefault="00BF0BF3" w:rsidP="00BF0BF3">
            <w:pPr>
              <w:spacing w:line="190" w:lineRule="exact"/>
              <w:jc w:val="center"/>
              <w:rPr>
                <w:rFonts w:ascii="Arial" w:hAnsi="Arial" w:cs="Arial"/>
                <w:color w:val="000000"/>
                <w:sz w:val="20"/>
                <w:szCs w:val="20"/>
              </w:rPr>
            </w:pPr>
          </w:p>
          <w:p w:rsidR="00BF0BF3" w:rsidRPr="00BF0BF3" w:rsidRDefault="00BF0BF3" w:rsidP="00BF0BF3">
            <w:pPr>
              <w:jc w:val="center"/>
              <w:rPr>
                <w:sz w:val="20"/>
                <w:szCs w:val="20"/>
              </w:rPr>
            </w:pPr>
            <w:r w:rsidRPr="00BF0BF3">
              <w:rPr>
                <w:sz w:val="20"/>
                <w:szCs w:val="20"/>
              </w:rPr>
              <w:t>Наименование показателя</w:t>
            </w:r>
          </w:p>
        </w:tc>
        <w:tc>
          <w:tcPr>
            <w:tcW w:w="5528" w:type="dxa"/>
            <w:gridSpan w:val="7"/>
            <w:tcBorders>
              <w:top w:val="single" w:sz="4" w:space="0" w:color="auto"/>
              <w:left w:val="single" w:sz="4" w:space="0" w:color="auto"/>
              <w:bottom w:val="nil"/>
              <w:right w:val="single" w:sz="4" w:space="0" w:color="auto"/>
            </w:tcBorders>
            <w:shd w:val="clear" w:color="auto" w:fill="FFFFFF"/>
          </w:tcPr>
          <w:p w:rsidR="00BF0BF3" w:rsidRPr="00BF0BF3" w:rsidRDefault="00BF0BF3" w:rsidP="00BF0BF3">
            <w:pPr>
              <w:jc w:val="center"/>
              <w:rPr>
                <w:sz w:val="20"/>
                <w:szCs w:val="20"/>
              </w:rPr>
            </w:pPr>
            <w:r w:rsidRPr="00BF0BF3">
              <w:rPr>
                <w:sz w:val="20"/>
                <w:szCs w:val="20"/>
              </w:rPr>
              <w:t>Фактический показатель по годам</w:t>
            </w:r>
          </w:p>
        </w:tc>
      </w:tr>
      <w:tr w:rsidR="00BF0BF3" w:rsidRPr="00BF0BF3" w:rsidTr="007D433D">
        <w:trPr>
          <w:trHeight w:hRule="exact" w:val="245"/>
        </w:trPr>
        <w:tc>
          <w:tcPr>
            <w:tcW w:w="3686" w:type="dxa"/>
            <w:vMerge/>
            <w:tcBorders>
              <w:top w:val="nil"/>
              <w:left w:val="single" w:sz="4" w:space="0" w:color="auto"/>
              <w:bottom w:val="nil"/>
              <w:right w:val="nil"/>
            </w:tcBorders>
            <w:shd w:val="clear" w:color="auto" w:fill="FFFFFF"/>
          </w:tcPr>
          <w:p w:rsidR="00BF0BF3" w:rsidRPr="00BF0BF3" w:rsidRDefault="00BF0BF3" w:rsidP="00BF0BF3">
            <w:pPr>
              <w:spacing w:line="190" w:lineRule="exact"/>
              <w:rPr>
                <w:sz w:val="20"/>
                <w:szCs w:val="20"/>
              </w:rPr>
            </w:pPr>
          </w:p>
        </w:tc>
        <w:tc>
          <w:tcPr>
            <w:tcW w:w="1559" w:type="dxa"/>
            <w:gridSpan w:val="2"/>
            <w:tcBorders>
              <w:top w:val="single" w:sz="4" w:space="0" w:color="auto"/>
              <w:left w:val="single" w:sz="4" w:space="0" w:color="auto"/>
              <w:bottom w:val="nil"/>
              <w:right w:val="nil"/>
            </w:tcBorders>
            <w:shd w:val="clear" w:color="auto" w:fill="FFFFFF"/>
          </w:tcPr>
          <w:p w:rsidR="00BF0BF3" w:rsidRPr="00BF0BF3" w:rsidRDefault="00BF0BF3" w:rsidP="00BF0BF3">
            <w:pPr>
              <w:jc w:val="center"/>
              <w:rPr>
                <w:sz w:val="20"/>
                <w:szCs w:val="20"/>
              </w:rPr>
            </w:pPr>
            <w:r w:rsidRPr="00BF0BF3">
              <w:rPr>
                <w:sz w:val="20"/>
                <w:szCs w:val="20"/>
              </w:rPr>
              <w:t>2012</w:t>
            </w:r>
          </w:p>
        </w:tc>
        <w:tc>
          <w:tcPr>
            <w:tcW w:w="1418" w:type="dxa"/>
            <w:gridSpan w:val="2"/>
            <w:tcBorders>
              <w:top w:val="single" w:sz="4" w:space="0" w:color="auto"/>
              <w:left w:val="single" w:sz="4" w:space="0" w:color="auto"/>
              <w:bottom w:val="nil"/>
              <w:right w:val="nil"/>
            </w:tcBorders>
            <w:shd w:val="clear" w:color="auto" w:fill="FFFFFF"/>
          </w:tcPr>
          <w:p w:rsidR="00BF0BF3" w:rsidRPr="00BF0BF3" w:rsidRDefault="00BF0BF3" w:rsidP="00BF0BF3">
            <w:pPr>
              <w:jc w:val="center"/>
              <w:rPr>
                <w:sz w:val="20"/>
                <w:szCs w:val="20"/>
              </w:rPr>
            </w:pPr>
            <w:smartTag w:uri="urn:schemas-microsoft-com:office:smarttags" w:element="metricconverter">
              <w:smartTagPr>
                <w:attr w:name="ProductID" w:val="2013 г"/>
              </w:smartTagPr>
              <w:r w:rsidRPr="00BF0BF3">
                <w:rPr>
                  <w:sz w:val="20"/>
                  <w:szCs w:val="20"/>
                </w:rPr>
                <w:t>2013 г</w:t>
              </w:r>
            </w:smartTag>
            <w:r w:rsidRPr="00BF0BF3">
              <w:rPr>
                <w:sz w:val="20"/>
                <w:szCs w:val="20"/>
              </w:rPr>
              <w:t>.</w:t>
            </w:r>
          </w:p>
        </w:tc>
        <w:tc>
          <w:tcPr>
            <w:tcW w:w="1559" w:type="dxa"/>
            <w:gridSpan w:val="2"/>
            <w:tcBorders>
              <w:top w:val="single" w:sz="4" w:space="0" w:color="auto"/>
              <w:left w:val="single" w:sz="4" w:space="0" w:color="auto"/>
              <w:bottom w:val="nil"/>
              <w:right w:val="nil"/>
            </w:tcBorders>
            <w:shd w:val="clear" w:color="auto" w:fill="FFFFFF"/>
          </w:tcPr>
          <w:p w:rsidR="00BF0BF3" w:rsidRPr="00BF0BF3" w:rsidRDefault="00BF0BF3" w:rsidP="00BF0BF3">
            <w:pPr>
              <w:jc w:val="center"/>
              <w:rPr>
                <w:sz w:val="20"/>
                <w:szCs w:val="20"/>
              </w:rPr>
            </w:pPr>
            <w:r w:rsidRPr="00BF0BF3">
              <w:rPr>
                <w:sz w:val="20"/>
                <w:szCs w:val="20"/>
              </w:rPr>
              <w:t>2014г</w:t>
            </w:r>
          </w:p>
          <w:p w:rsidR="00BF0BF3" w:rsidRPr="00BF0BF3" w:rsidRDefault="00BF0BF3" w:rsidP="00BF0BF3">
            <w:pPr>
              <w:jc w:val="center"/>
              <w:rPr>
                <w:sz w:val="20"/>
                <w:szCs w:val="20"/>
              </w:rPr>
            </w:pPr>
            <w:smartTag w:uri="urn:schemas-microsoft-com:office:smarttags" w:element="metricconverter">
              <w:smartTagPr>
                <w:attr w:name="ProductID" w:val="4 г"/>
              </w:smartTagPr>
              <w:r w:rsidRPr="00BF0BF3">
                <w:rPr>
                  <w:sz w:val="20"/>
                  <w:szCs w:val="20"/>
                </w:rPr>
                <w:t>4 г</w:t>
              </w:r>
            </w:smartTag>
            <w:r w:rsidRPr="00BF0BF3">
              <w:rPr>
                <w:sz w:val="20"/>
                <w:szCs w:val="20"/>
              </w:rPr>
              <w:t>.</w:t>
            </w:r>
          </w:p>
        </w:tc>
        <w:tc>
          <w:tcPr>
            <w:tcW w:w="992" w:type="dxa"/>
            <w:tcBorders>
              <w:top w:val="single" w:sz="4" w:space="0" w:color="auto"/>
              <w:left w:val="single" w:sz="4" w:space="0" w:color="auto"/>
              <w:bottom w:val="nil"/>
              <w:right w:val="single" w:sz="4" w:space="0" w:color="auto"/>
            </w:tcBorders>
            <w:shd w:val="clear" w:color="auto" w:fill="FFFFFF"/>
          </w:tcPr>
          <w:p w:rsidR="00BF0BF3" w:rsidRPr="00BF0BF3" w:rsidRDefault="00BF0BF3" w:rsidP="00BF0BF3">
            <w:pPr>
              <w:jc w:val="center"/>
              <w:rPr>
                <w:sz w:val="20"/>
                <w:szCs w:val="20"/>
              </w:rPr>
            </w:pPr>
            <w:smartTag w:uri="urn:schemas-microsoft-com:office:smarttags" w:element="metricconverter">
              <w:smartTagPr>
                <w:attr w:name="ProductID" w:val="2015 г"/>
              </w:smartTagPr>
              <w:r w:rsidRPr="00BF0BF3">
                <w:rPr>
                  <w:sz w:val="20"/>
                  <w:szCs w:val="20"/>
                </w:rPr>
                <w:t>2015 г</w:t>
              </w:r>
            </w:smartTag>
            <w:r w:rsidRPr="00BF0BF3">
              <w:rPr>
                <w:sz w:val="20"/>
                <w:szCs w:val="20"/>
              </w:rPr>
              <w:t>.</w:t>
            </w:r>
          </w:p>
        </w:tc>
      </w:tr>
      <w:tr w:rsidR="00BF0BF3" w:rsidRPr="00BF0BF3" w:rsidTr="007D433D">
        <w:trPr>
          <w:trHeight w:hRule="exact" w:val="250"/>
        </w:trPr>
        <w:tc>
          <w:tcPr>
            <w:tcW w:w="3686" w:type="dxa"/>
            <w:vMerge/>
            <w:tcBorders>
              <w:top w:val="nil"/>
              <w:left w:val="single" w:sz="4" w:space="0" w:color="auto"/>
              <w:bottom w:val="nil"/>
              <w:right w:val="nil"/>
            </w:tcBorders>
            <w:shd w:val="clear" w:color="auto" w:fill="FFFFFF"/>
          </w:tcPr>
          <w:p w:rsidR="00BF0BF3" w:rsidRPr="00BF0BF3" w:rsidRDefault="00BF0BF3" w:rsidP="00BF0BF3">
            <w:pPr>
              <w:spacing w:line="190" w:lineRule="exact"/>
              <w:rPr>
                <w:sz w:val="20"/>
                <w:szCs w:val="20"/>
              </w:rPr>
            </w:pPr>
          </w:p>
        </w:tc>
        <w:tc>
          <w:tcPr>
            <w:tcW w:w="850" w:type="dxa"/>
            <w:tcBorders>
              <w:top w:val="single" w:sz="4" w:space="0" w:color="auto"/>
              <w:left w:val="single" w:sz="4" w:space="0" w:color="auto"/>
              <w:bottom w:val="nil"/>
              <w:right w:val="nil"/>
            </w:tcBorders>
            <w:shd w:val="clear" w:color="auto" w:fill="FFFFFF"/>
          </w:tcPr>
          <w:p w:rsidR="00BF0BF3" w:rsidRPr="00BF0BF3" w:rsidRDefault="00BF0BF3" w:rsidP="00BF0BF3">
            <w:pPr>
              <w:jc w:val="center"/>
              <w:rPr>
                <w:sz w:val="20"/>
                <w:szCs w:val="20"/>
              </w:rPr>
            </w:pPr>
            <w:r w:rsidRPr="00BF0BF3">
              <w:rPr>
                <w:sz w:val="20"/>
                <w:szCs w:val="20"/>
              </w:rPr>
              <w:t>абс</w:t>
            </w:r>
          </w:p>
        </w:tc>
        <w:tc>
          <w:tcPr>
            <w:tcW w:w="709" w:type="dxa"/>
            <w:tcBorders>
              <w:top w:val="single" w:sz="4" w:space="0" w:color="auto"/>
              <w:left w:val="single" w:sz="4" w:space="0" w:color="auto"/>
              <w:bottom w:val="nil"/>
              <w:right w:val="nil"/>
            </w:tcBorders>
            <w:shd w:val="clear" w:color="auto" w:fill="FFFFFF"/>
          </w:tcPr>
          <w:p w:rsidR="00BF0BF3" w:rsidRPr="00BF0BF3" w:rsidRDefault="00BF0BF3" w:rsidP="00BF0BF3">
            <w:pPr>
              <w:jc w:val="center"/>
              <w:rPr>
                <w:sz w:val="20"/>
                <w:szCs w:val="20"/>
              </w:rPr>
            </w:pPr>
            <w:r w:rsidRPr="00BF0BF3">
              <w:rPr>
                <w:sz w:val="20"/>
                <w:szCs w:val="20"/>
              </w:rPr>
              <w:t>%</w:t>
            </w:r>
          </w:p>
        </w:tc>
        <w:tc>
          <w:tcPr>
            <w:tcW w:w="709" w:type="dxa"/>
            <w:tcBorders>
              <w:top w:val="single" w:sz="4" w:space="0" w:color="auto"/>
              <w:left w:val="single" w:sz="4" w:space="0" w:color="auto"/>
              <w:bottom w:val="nil"/>
              <w:right w:val="nil"/>
            </w:tcBorders>
            <w:shd w:val="clear" w:color="auto" w:fill="FFFFFF"/>
          </w:tcPr>
          <w:p w:rsidR="00BF0BF3" w:rsidRPr="00BF0BF3" w:rsidRDefault="00BF0BF3" w:rsidP="00BF0BF3">
            <w:pPr>
              <w:jc w:val="center"/>
              <w:rPr>
                <w:sz w:val="20"/>
                <w:szCs w:val="20"/>
              </w:rPr>
            </w:pPr>
            <w:r w:rsidRPr="00BF0BF3">
              <w:rPr>
                <w:sz w:val="20"/>
                <w:szCs w:val="20"/>
              </w:rPr>
              <w:t>абс</w:t>
            </w:r>
          </w:p>
        </w:tc>
        <w:tc>
          <w:tcPr>
            <w:tcW w:w="709" w:type="dxa"/>
            <w:tcBorders>
              <w:top w:val="single" w:sz="4" w:space="0" w:color="auto"/>
              <w:left w:val="single" w:sz="4" w:space="0" w:color="auto"/>
              <w:bottom w:val="nil"/>
              <w:right w:val="nil"/>
            </w:tcBorders>
            <w:shd w:val="clear" w:color="auto" w:fill="FFFFFF"/>
          </w:tcPr>
          <w:p w:rsidR="00BF0BF3" w:rsidRPr="00BF0BF3" w:rsidRDefault="00BF0BF3" w:rsidP="00BF0BF3">
            <w:pPr>
              <w:jc w:val="center"/>
              <w:rPr>
                <w:sz w:val="20"/>
                <w:szCs w:val="20"/>
              </w:rPr>
            </w:pPr>
            <w:r w:rsidRPr="00BF0BF3">
              <w:rPr>
                <w:sz w:val="20"/>
                <w:szCs w:val="20"/>
              </w:rPr>
              <w:t>%</w:t>
            </w:r>
          </w:p>
        </w:tc>
        <w:tc>
          <w:tcPr>
            <w:tcW w:w="708" w:type="dxa"/>
            <w:tcBorders>
              <w:top w:val="single" w:sz="4" w:space="0" w:color="auto"/>
              <w:left w:val="single" w:sz="4" w:space="0" w:color="auto"/>
              <w:bottom w:val="nil"/>
              <w:right w:val="nil"/>
            </w:tcBorders>
            <w:shd w:val="clear" w:color="auto" w:fill="FFFFFF"/>
          </w:tcPr>
          <w:p w:rsidR="00BF0BF3" w:rsidRPr="00BF0BF3" w:rsidRDefault="00BF0BF3" w:rsidP="00BF0BF3">
            <w:pPr>
              <w:jc w:val="center"/>
              <w:rPr>
                <w:sz w:val="20"/>
                <w:szCs w:val="20"/>
              </w:rPr>
            </w:pPr>
            <w:r w:rsidRPr="00BF0BF3">
              <w:rPr>
                <w:sz w:val="20"/>
                <w:szCs w:val="20"/>
              </w:rPr>
              <w:t>абс</w:t>
            </w:r>
          </w:p>
        </w:tc>
        <w:tc>
          <w:tcPr>
            <w:tcW w:w="851" w:type="dxa"/>
            <w:tcBorders>
              <w:top w:val="single" w:sz="4" w:space="0" w:color="auto"/>
              <w:left w:val="single" w:sz="4" w:space="0" w:color="auto"/>
              <w:bottom w:val="nil"/>
              <w:right w:val="nil"/>
            </w:tcBorders>
            <w:shd w:val="clear" w:color="auto" w:fill="FFFFFF"/>
          </w:tcPr>
          <w:p w:rsidR="00BF0BF3" w:rsidRPr="00BF0BF3" w:rsidRDefault="00BF0BF3" w:rsidP="00BF0BF3">
            <w:pPr>
              <w:jc w:val="center"/>
              <w:rPr>
                <w:sz w:val="20"/>
                <w:szCs w:val="20"/>
              </w:rPr>
            </w:pPr>
            <w:r w:rsidRPr="00BF0BF3">
              <w:rPr>
                <w:sz w:val="20"/>
                <w:szCs w:val="20"/>
              </w:rPr>
              <w:t>%</w:t>
            </w:r>
          </w:p>
        </w:tc>
        <w:tc>
          <w:tcPr>
            <w:tcW w:w="992" w:type="dxa"/>
            <w:tcBorders>
              <w:top w:val="single" w:sz="4" w:space="0" w:color="auto"/>
              <w:left w:val="single" w:sz="4" w:space="0" w:color="auto"/>
              <w:bottom w:val="nil"/>
              <w:right w:val="single" w:sz="4" w:space="0" w:color="auto"/>
            </w:tcBorders>
            <w:shd w:val="clear" w:color="auto" w:fill="FFFFFF"/>
          </w:tcPr>
          <w:p w:rsidR="00BF0BF3" w:rsidRPr="00BF0BF3" w:rsidRDefault="00BF0BF3" w:rsidP="00BF0BF3">
            <w:pPr>
              <w:jc w:val="center"/>
              <w:rPr>
                <w:sz w:val="20"/>
                <w:szCs w:val="20"/>
              </w:rPr>
            </w:pPr>
            <w:r w:rsidRPr="00BF0BF3">
              <w:rPr>
                <w:sz w:val="20"/>
                <w:szCs w:val="20"/>
              </w:rPr>
              <w:t>план</w:t>
            </w:r>
          </w:p>
        </w:tc>
      </w:tr>
      <w:tr w:rsidR="00BF0BF3" w:rsidRPr="00BF0BF3" w:rsidTr="007D433D">
        <w:trPr>
          <w:trHeight w:hRule="exact" w:val="1035"/>
        </w:trPr>
        <w:tc>
          <w:tcPr>
            <w:tcW w:w="3686" w:type="dxa"/>
            <w:tcBorders>
              <w:top w:val="single" w:sz="4" w:space="0" w:color="auto"/>
              <w:left w:val="single" w:sz="4" w:space="0" w:color="auto"/>
              <w:bottom w:val="nil"/>
              <w:right w:val="nil"/>
            </w:tcBorders>
            <w:shd w:val="clear" w:color="auto" w:fill="FFFFFF"/>
          </w:tcPr>
          <w:p w:rsidR="00BF0BF3" w:rsidRPr="00BF0BF3" w:rsidRDefault="00BF0BF3" w:rsidP="00BF0BF3">
            <w:pPr>
              <w:rPr>
                <w:sz w:val="20"/>
                <w:szCs w:val="20"/>
              </w:rPr>
            </w:pPr>
            <w:r w:rsidRPr="00BF0BF3">
              <w:rPr>
                <w:sz w:val="20"/>
                <w:szCs w:val="20"/>
              </w:rPr>
              <w:t>Число больных наркологическими расстройствами, включённых в программу медицинской реабилитации в амбулаторных условиях</w:t>
            </w:r>
          </w:p>
        </w:tc>
        <w:tc>
          <w:tcPr>
            <w:tcW w:w="850"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2691</w:t>
            </w:r>
          </w:p>
        </w:tc>
        <w:tc>
          <w:tcPr>
            <w:tcW w:w="709"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22,03</w:t>
            </w:r>
          </w:p>
        </w:tc>
        <w:tc>
          <w:tcPr>
            <w:tcW w:w="709"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2797</w:t>
            </w:r>
          </w:p>
        </w:tc>
        <w:tc>
          <w:tcPr>
            <w:tcW w:w="709"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23,84</w:t>
            </w:r>
          </w:p>
        </w:tc>
        <w:tc>
          <w:tcPr>
            <w:tcW w:w="708"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2465</w:t>
            </w:r>
          </w:p>
        </w:tc>
        <w:tc>
          <w:tcPr>
            <w:tcW w:w="851"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22,35</w:t>
            </w:r>
          </w:p>
        </w:tc>
        <w:tc>
          <w:tcPr>
            <w:tcW w:w="992" w:type="dxa"/>
            <w:tcBorders>
              <w:top w:val="single" w:sz="4" w:space="0" w:color="auto"/>
              <w:left w:val="single" w:sz="4" w:space="0" w:color="auto"/>
              <w:bottom w:val="nil"/>
              <w:right w:val="single" w:sz="4" w:space="0" w:color="auto"/>
            </w:tcBorders>
            <w:shd w:val="clear" w:color="auto" w:fill="FFFFFF"/>
            <w:vAlign w:val="center"/>
          </w:tcPr>
          <w:p w:rsidR="00BF0BF3" w:rsidRPr="00BF0BF3" w:rsidRDefault="00BF0BF3" w:rsidP="00BF0BF3">
            <w:pPr>
              <w:jc w:val="center"/>
              <w:rPr>
                <w:sz w:val="20"/>
                <w:szCs w:val="20"/>
              </w:rPr>
            </w:pPr>
            <w:r w:rsidRPr="00BF0BF3">
              <w:rPr>
                <w:sz w:val="20"/>
                <w:szCs w:val="20"/>
              </w:rPr>
              <w:t>2800</w:t>
            </w:r>
          </w:p>
        </w:tc>
      </w:tr>
      <w:tr w:rsidR="00BF0BF3" w:rsidRPr="00BF0BF3" w:rsidTr="007D433D">
        <w:trPr>
          <w:trHeight w:hRule="exact" w:val="992"/>
        </w:trPr>
        <w:tc>
          <w:tcPr>
            <w:tcW w:w="3686" w:type="dxa"/>
            <w:tcBorders>
              <w:top w:val="single" w:sz="4" w:space="0" w:color="auto"/>
              <w:left w:val="single" w:sz="4" w:space="0" w:color="auto"/>
              <w:bottom w:val="nil"/>
              <w:right w:val="nil"/>
            </w:tcBorders>
            <w:shd w:val="clear" w:color="auto" w:fill="FFFFFF"/>
          </w:tcPr>
          <w:p w:rsidR="00BF0BF3" w:rsidRPr="00BF0BF3" w:rsidRDefault="00BF0BF3" w:rsidP="00BF0BF3">
            <w:pPr>
              <w:rPr>
                <w:sz w:val="20"/>
                <w:szCs w:val="20"/>
              </w:rPr>
            </w:pPr>
            <w:r w:rsidRPr="00BF0BF3">
              <w:rPr>
                <w:sz w:val="20"/>
                <w:szCs w:val="20"/>
              </w:rPr>
              <w:t>Число больных, успешно завершивших программу медицинской реабилитации в амбулаторных условиях от числа в них включённых</w:t>
            </w:r>
          </w:p>
        </w:tc>
        <w:tc>
          <w:tcPr>
            <w:tcW w:w="850"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533</w:t>
            </w:r>
          </w:p>
        </w:tc>
        <w:tc>
          <w:tcPr>
            <w:tcW w:w="709"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19,80</w:t>
            </w:r>
          </w:p>
        </w:tc>
        <w:tc>
          <w:tcPr>
            <w:tcW w:w="709"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381</w:t>
            </w:r>
          </w:p>
        </w:tc>
        <w:tc>
          <w:tcPr>
            <w:tcW w:w="709"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13,62</w:t>
            </w:r>
          </w:p>
        </w:tc>
        <w:tc>
          <w:tcPr>
            <w:tcW w:w="708"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401</w:t>
            </w:r>
          </w:p>
        </w:tc>
        <w:tc>
          <w:tcPr>
            <w:tcW w:w="851"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16,26</w:t>
            </w:r>
          </w:p>
        </w:tc>
        <w:tc>
          <w:tcPr>
            <w:tcW w:w="992" w:type="dxa"/>
            <w:tcBorders>
              <w:top w:val="single" w:sz="4" w:space="0" w:color="auto"/>
              <w:left w:val="single" w:sz="4" w:space="0" w:color="auto"/>
              <w:bottom w:val="nil"/>
              <w:right w:val="single" w:sz="4" w:space="0" w:color="auto"/>
            </w:tcBorders>
            <w:shd w:val="clear" w:color="auto" w:fill="FFFFFF"/>
            <w:vAlign w:val="center"/>
          </w:tcPr>
          <w:p w:rsidR="00BF0BF3" w:rsidRPr="00BF0BF3" w:rsidRDefault="00BF0BF3" w:rsidP="00BF0BF3">
            <w:pPr>
              <w:jc w:val="center"/>
              <w:rPr>
                <w:sz w:val="20"/>
                <w:szCs w:val="20"/>
              </w:rPr>
            </w:pPr>
            <w:r w:rsidRPr="00BF0BF3">
              <w:rPr>
                <w:sz w:val="20"/>
                <w:szCs w:val="20"/>
              </w:rPr>
              <w:t>540</w:t>
            </w:r>
          </w:p>
        </w:tc>
      </w:tr>
      <w:tr w:rsidR="00BF0BF3" w:rsidRPr="00BF0BF3" w:rsidTr="007D433D">
        <w:trPr>
          <w:trHeight w:hRule="exact" w:val="992"/>
        </w:trPr>
        <w:tc>
          <w:tcPr>
            <w:tcW w:w="3686" w:type="dxa"/>
            <w:tcBorders>
              <w:top w:val="single" w:sz="4" w:space="0" w:color="auto"/>
              <w:left w:val="single" w:sz="4" w:space="0" w:color="auto"/>
              <w:bottom w:val="nil"/>
              <w:right w:val="nil"/>
            </w:tcBorders>
            <w:shd w:val="clear" w:color="auto" w:fill="FFFFFF"/>
          </w:tcPr>
          <w:p w:rsidR="00BF0BF3" w:rsidRPr="00BF0BF3" w:rsidRDefault="00BF0BF3" w:rsidP="00BF0BF3">
            <w:pPr>
              <w:rPr>
                <w:sz w:val="20"/>
                <w:szCs w:val="20"/>
              </w:rPr>
            </w:pPr>
            <w:r w:rsidRPr="00BF0BF3">
              <w:rPr>
                <w:sz w:val="20"/>
                <w:szCs w:val="20"/>
              </w:rPr>
              <w:lastRenderedPageBreak/>
              <w:t>Число больных наркологическими расстройствами, включённых в программу медицинской реабилитации в стационарных условиях</w:t>
            </w:r>
          </w:p>
        </w:tc>
        <w:tc>
          <w:tcPr>
            <w:tcW w:w="850"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137</w:t>
            </w:r>
          </w:p>
        </w:tc>
        <w:tc>
          <w:tcPr>
            <w:tcW w:w="709"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9,69</w:t>
            </w:r>
          </w:p>
        </w:tc>
        <w:tc>
          <w:tcPr>
            <w:tcW w:w="709"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116</w:t>
            </w:r>
          </w:p>
        </w:tc>
        <w:tc>
          <w:tcPr>
            <w:tcW w:w="709"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6,92</w:t>
            </w:r>
          </w:p>
        </w:tc>
        <w:tc>
          <w:tcPr>
            <w:tcW w:w="708"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142</w:t>
            </w:r>
          </w:p>
        </w:tc>
        <w:tc>
          <w:tcPr>
            <w:tcW w:w="851"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7,01</w:t>
            </w:r>
          </w:p>
        </w:tc>
        <w:tc>
          <w:tcPr>
            <w:tcW w:w="992" w:type="dxa"/>
            <w:tcBorders>
              <w:top w:val="single" w:sz="4" w:space="0" w:color="auto"/>
              <w:left w:val="single" w:sz="4" w:space="0" w:color="auto"/>
              <w:bottom w:val="nil"/>
              <w:right w:val="single" w:sz="4" w:space="0" w:color="auto"/>
            </w:tcBorders>
            <w:shd w:val="clear" w:color="auto" w:fill="FFFFFF"/>
            <w:vAlign w:val="center"/>
          </w:tcPr>
          <w:p w:rsidR="00BF0BF3" w:rsidRPr="00BF0BF3" w:rsidRDefault="00BF0BF3" w:rsidP="00BF0BF3">
            <w:pPr>
              <w:jc w:val="center"/>
              <w:rPr>
                <w:sz w:val="20"/>
                <w:szCs w:val="20"/>
              </w:rPr>
            </w:pPr>
            <w:r w:rsidRPr="00BF0BF3">
              <w:rPr>
                <w:sz w:val="20"/>
                <w:szCs w:val="20"/>
              </w:rPr>
              <w:t>150</w:t>
            </w:r>
          </w:p>
        </w:tc>
      </w:tr>
      <w:tr w:rsidR="00BF0BF3" w:rsidRPr="00BF0BF3" w:rsidTr="007D433D">
        <w:trPr>
          <w:trHeight w:hRule="exact" w:val="992"/>
        </w:trPr>
        <w:tc>
          <w:tcPr>
            <w:tcW w:w="3686" w:type="dxa"/>
            <w:tcBorders>
              <w:top w:val="single" w:sz="4" w:space="0" w:color="auto"/>
              <w:left w:val="single" w:sz="4" w:space="0" w:color="auto"/>
              <w:bottom w:val="nil"/>
              <w:right w:val="nil"/>
            </w:tcBorders>
            <w:shd w:val="clear" w:color="auto" w:fill="FFFFFF"/>
          </w:tcPr>
          <w:p w:rsidR="00BF0BF3" w:rsidRPr="00BF0BF3" w:rsidRDefault="00BF0BF3" w:rsidP="00BF0BF3">
            <w:pPr>
              <w:rPr>
                <w:sz w:val="20"/>
                <w:szCs w:val="20"/>
              </w:rPr>
            </w:pPr>
            <w:r w:rsidRPr="00BF0BF3">
              <w:rPr>
                <w:sz w:val="20"/>
                <w:szCs w:val="20"/>
              </w:rPr>
              <w:t>Число больных, успешно завершивших программу медицинской реабилитации в стационарных условиях от числа в них включённых</w:t>
            </w:r>
          </w:p>
        </w:tc>
        <w:tc>
          <w:tcPr>
            <w:tcW w:w="850"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133</w:t>
            </w:r>
          </w:p>
        </w:tc>
        <w:tc>
          <w:tcPr>
            <w:tcW w:w="709"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97,08</w:t>
            </w:r>
          </w:p>
        </w:tc>
        <w:tc>
          <w:tcPr>
            <w:tcW w:w="709"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109</w:t>
            </w:r>
          </w:p>
        </w:tc>
        <w:tc>
          <w:tcPr>
            <w:tcW w:w="709"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93,96</w:t>
            </w:r>
          </w:p>
        </w:tc>
        <w:tc>
          <w:tcPr>
            <w:tcW w:w="708"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134</w:t>
            </w:r>
          </w:p>
        </w:tc>
        <w:tc>
          <w:tcPr>
            <w:tcW w:w="851"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94,36</w:t>
            </w:r>
          </w:p>
        </w:tc>
        <w:tc>
          <w:tcPr>
            <w:tcW w:w="992" w:type="dxa"/>
            <w:tcBorders>
              <w:top w:val="single" w:sz="4" w:space="0" w:color="auto"/>
              <w:left w:val="single" w:sz="4" w:space="0" w:color="auto"/>
              <w:bottom w:val="nil"/>
              <w:right w:val="single" w:sz="4" w:space="0" w:color="auto"/>
            </w:tcBorders>
            <w:shd w:val="clear" w:color="auto" w:fill="FFFFFF"/>
            <w:vAlign w:val="center"/>
          </w:tcPr>
          <w:p w:rsidR="00BF0BF3" w:rsidRPr="00BF0BF3" w:rsidRDefault="00BF0BF3" w:rsidP="00BF0BF3">
            <w:pPr>
              <w:jc w:val="center"/>
              <w:rPr>
                <w:sz w:val="20"/>
                <w:szCs w:val="20"/>
                <w:lang w:val="en-US"/>
              </w:rPr>
            </w:pPr>
            <w:r w:rsidRPr="00BF0BF3">
              <w:rPr>
                <w:sz w:val="20"/>
                <w:szCs w:val="20"/>
                <w:lang w:val="en-US"/>
              </w:rPr>
              <w:t>140</w:t>
            </w:r>
          </w:p>
        </w:tc>
      </w:tr>
      <w:tr w:rsidR="00BF0BF3" w:rsidRPr="00BF0BF3" w:rsidTr="007D433D">
        <w:trPr>
          <w:trHeight w:hRule="exact" w:val="1006"/>
        </w:trPr>
        <w:tc>
          <w:tcPr>
            <w:tcW w:w="3686" w:type="dxa"/>
            <w:tcBorders>
              <w:top w:val="single" w:sz="4" w:space="0" w:color="auto"/>
              <w:left w:val="single" w:sz="4" w:space="0" w:color="auto"/>
              <w:bottom w:val="nil"/>
              <w:right w:val="nil"/>
            </w:tcBorders>
            <w:shd w:val="clear" w:color="auto" w:fill="FFFFFF"/>
          </w:tcPr>
          <w:p w:rsidR="00BF0BF3" w:rsidRPr="00BF0BF3" w:rsidRDefault="00BF0BF3" w:rsidP="00BF0BF3">
            <w:pPr>
              <w:rPr>
                <w:sz w:val="20"/>
                <w:szCs w:val="20"/>
              </w:rPr>
            </w:pPr>
            <w:r w:rsidRPr="00BF0BF3">
              <w:rPr>
                <w:sz w:val="20"/>
                <w:szCs w:val="20"/>
              </w:rPr>
              <w:t>Число больных наркологическими расстройствами, включённых в программу медицинской реабилитации в условиях дневного стационара</w:t>
            </w:r>
          </w:p>
        </w:tc>
        <w:tc>
          <w:tcPr>
            <w:tcW w:w="850"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522</w:t>
            </w:r>
          </w:p>
        </w:tc>
        <w:tc>
          <w:tcPr>
            <w:tcW w:w="709"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36,94</w:t>
            </w:r>
          </w:p>
        </w:tc>
        <w:tc>
          <w:tcPr>
            <w:tcW w:w="709"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330</w:t>
            </w:r>
          </w:p>
        </w:tc>
        <w:tc>
          <w:tcPr>
            <w:tcW w:w="709"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19,7</w:t>
            </w:r>
          </w:p>
        </w:tc>
        <w:tc>
          <w:tcPr>
            <w:tcW w:w="708"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287</w:t>
            </w:r>
          </w:p>
        </w:tc>
        <w:tc>
          <w:tcPr>
            <w:tcW w:w="851"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14,22</w:t>
            </w:r>
          </w:p>
        </w:tc>
        <w:tc>
          <w:tcPr>
            <w:tcW w:w="992" w:type="dxa"/>
            <w:tcBorders>
              <w:top w:val="single" w:sz="4" w:space="0" w:color="auto"/>
              <w:left w:val="single" w:sz="4" w:space="0" w:color="auto"/>
              <w:bottom w:val="nil"/>
              <w:right w:val="single" w:sz="4" w:space="0" w:color="auto"/>
            </w:tcBorders>
            <w:shd w:val="clear" w:color="auto" w:fill="FFFFFF"/>
            <w:vAlign w:val="center"/>
          </w:tcPr>
          <w:p w:rsidR="00BF0BF3" w:rsidRPr="00BF0BF3" w:rsidRDefault="00BF0BF3" w:rsidP="00BF0BF3">
            <w:pPr>
              <w:jc w:val="center"/>
              <w:rPr>
                <w:sz w:val="20"/>
                <w:szCs w:val="20"/>
                <w:lang w:val="en-US"/>
              </w:rPr>
            </w:pPr>
            <w:r w:rsidRPr="00BF0BF3">
              <w:rPr>
                <w:sz w:val="20"/>
                <w:szCs w:val="20"/>
                <w:lang w:val="en-US"/>
              </w:rPr>
              <w:t>350</w:t>
            </w:r>
          </w:p>
        </w:tc>
      </w:tr>
      <w:tr w:rsidR="00BF0BF3" w:rsidRPr="00BF0BF3" w:rsidTr="007D433D">
        <w:trPr>
          <w:trHeight w:hRule="exact" w:val="992"/>
        </w:trPr>
        <w:tc>
          <w:tcPr>
            <w:tcW w:w="3686" w:type="dxa"/>
            <w:tcBorders>
              <w:top w:val="single" w:sz="4" w:space="0" w:color="auto"/>
              <w:left w:val="single" w:sz="4" w:space="0" w:color="auto"/>
              <w:bottom w:val="nil"/>
              <w:right w:val="nil"/>
            </w:tcBorders>
            <w:shd w:val="clear" w:color="auto" w:fill="FFFFFF"/>
          </w:tcPr>
          <w:p w:rsidR="00BF0BF3" w:rsidRPr="00BF0BF3" w:rsidRDefault="00BF0BF3" w:rsidP="00BF0BF3">
            <w:pPr>
              <w:rPr>
                <w:sz w:val="20"/>
                <w:szCs w:val="20"/>
              </w:rPr>
            </w:pPr>
            <w:r w:rsidRPr="00BF0BF3">
              <w:rPr>
                <w:sz w:val="20"/>
                <w:szCs w:val="20"/>
              </w:rPr>
              <w:t>Число больных, успешно завершивших программу медицинской реабилитации в условиях дневного стационара от числа в них включённых</w:t>
            </w:r>
          </w:p>
        </w:tc>
        <w:tc>
          <w:tcPr>
            <w:tcW w:w="850"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469</w:t>
            </w:r>
          </w:p>
        </w:tc>
        <w:tc>
          <w:tcPr>
            <w:tcW w:w="709"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89,84</w:t>
            </w:r>
          </w:p>
        </w:tc>
        <w:tc>
          <w:tcPr>
            <w:tcW w:w="709"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297</w:t>
            </w:r>
          </w:p>
        </w:tc>
        <w:tc>
          <w:tcPr>
            <w:tcW w:w="709"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90,00</w:t>
            </w:r>
          </w:p>
        </w:tc>
        <w:tc>
          <w:tcPr>
            <w:tcW w:w="708"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255</w:t>
            </w:r>
          </w:p>
        </w:tc>
        <w:tc>
          <w:tcPr>
            <w:tcW w:w="851"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88,85</w:t>
            </w:r>
          </w:p>
        </w:tc>
        <w:tc>
          <w:tcPr>
            <w:tcW w:w="992" w:type="dxa"/>
            <w:tcBorders>
              <w:top w:val="single" w:sz="4" w:space="0" w:color="auto"/>
              <w:left w:val="single" w:sz="4" w:space="0" w:color="auto"/>
              <w:bottom w:val="nil"/>
              <w:right w:val="single" w:sz="4" w:space="0" w:color="auto"/>
            </w:tcBorders>
            <w:shd w:val="clear" w:color="auto" w:fill="FFFFFF"/>
            <w:vAlign w:val="center"/>
          </w:tcPr>
          <w:p w:rsidR="00BF0BF3" w:rsidRPr="00BF0BF3" w:rsidRDefault="00BF0BF3" w:rsidP="00BF0BF3">
            <w:pPr>
              <w:jc w:val="center"/>
              <w:rPr>
                <w:sz w:val="20"/>
                <w:szCs w:val="20"/>
                <w:lang w:val="en-US"/>
              </w:rPr>
            </w:pPr>
            <w:r w:rsidRPr="00BF0BF3">
              <w:rPr>
                <w:sz w:val="20"/>
                <w:szCs w:val="20"/>
                <w:lang w:val="en-US"/>
              </w:rPr>
              <w:t>300</w:t>
            </w:r>
          </w:p>
        </w:tc>
      </w:tr>
      <w:tr w:rsidR="00BF0BF3" w:rsidRPr="00BF0BF3" w:rsidTr="007D433D">
        <w:trPr>
          <w:trHeight w:hRule="exact" w:val="998"/>
        </w:trPr>
        <w:tc>
          <w:tcPr>
            <w:tcW w:w="3686" w:type="dxa"/>
            <w:tcBorders>
              <w:top w:val="single" w:sz="4" w:space="0" w:color="auto"/>
              <w:left w:val="single" w:sz="4" w:space="0" w:color="auto"/>
              <w:bottom w:val="nil"/>
              <w:right w:val="nil"/>
            </w:tcBorders>
            <w:shd w:val="clear" w:color="auto" w:fill="FFFFFF"/>
          </w:tcPr>
          <w:p w:rsidR="00BF0BF3" w:rsidRPr="00BF0BF3" w:rsidRDefault="00BF0BF3" w:rsidP="00BF0BF3">
            <w:pPr>
              <w:rPr>
                <w:sz w:val="20"/>
                <w:szCs w:val="20"/>
              </w:rPr>
            </w:pPr>
            <w:r w:rsidRPr="00BF0BF3">
              <w:rPr>
                <w:sz w:val="20"/>
                <w:szCs w:val="20"/>
              </w:rPr>
              <w:t>Число больных наркоманией, находящихся в ремиссии</w:t>
            </w:r>
          </w:p>
          <w:p w:rsidR="00BF0BF3" w:rsidRPr="00BF0BF3" w:rsidRDefault="00BF0BF3" w:rsidP="00BF0BF3">
            <w:pPr>
              <w:rPr>
                <w:sz w:val="20"/>
                <w:szCs w:val="20"/>
              </w:rPr>
            </w:pPr>
            <w:r w:rsidRPr="00BF0BF3">
              <w:rPr>
                <w:sz w:val="20"/>
                <w:szCs w:val="20"/>
              </w:rPr>
              <w:t>от 1 года до 2 лет, на 100 больных среднегодового контингента</w:t>
            </w:r>
          </w:p>
        </w:tc>
        <w:tc>
          <w:tcPr>
            <w:tcW w:w="850"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28</w:t>
            </w:r>
          </w:p>
        </w:tc>
        <w:tc>
          <w:tcPr>
            <w:tcW w:w="709"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6,89</w:t>
            </w:r>
          </w:p>
        </w:tc>
        <w:tc>
          <w:tcPr>
            <w:tcW w:w="709"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31</w:t>
            </w:r>
          </w:p>
        </w:tc>
        <w:tc>
          <w:tcPr>
            <w:tcW w:w="709"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6,47</w:t>
            </w:r>
          </w:p>
        </w:tc>
        <w:tc>
          <w:tcPr>
            <w:tcW w:w="708"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37</w:t>
            </w:r>
          </w:p>
        </w:tc>
        <w:tc>
          <w:tcPr>
            <w:tcW w:w="851"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6,71</w:t>
            </w:r>
          </w:p>
        </w:tc>
        <w:tc>
          <w:tcPr>
            <w:tcW w:w="992" w:type="dxa"/>
            <w:tcBorders>
              <w:top w:val="single" w:sz="4" w:space="0" w:color="auto"/>
              <w:left w:val="single" w:sz="4" w:space="0" w:color="auto"/>
              <w:bottom w:val="nil"/>
              <w:right w:val="single" w:sz="4" w:space="0" w:color="auto"/>
            </w:tcBorders>
            <w:shd w:val="clear" w:color="auto" w:fill="FFFFFF"/>
            <w:vAlign w:val="center"/>
          </w:tcPr>
          <w:p w:rsidR="00BF0BF3" w:rsidRPr="00BF0BF3" w:rsidRDefault="00BF0BF3" w:rsidP="00BF0BF3">
            <w:pPr>
              <w:jc w:val="center"/>
              <w:rPr>
                <w:sz w:val="20"/>
                <w:szCs w:val="20"/>
                <w:lang w:val="en-US"/>
              </w:rPr>
            </w:pPr>
            <w:r w:rsidRPr="00BF0BF3">
              <w:rPr>
                <w:sz w:val="20"/>
                <w:szCs w:val="20"/>
                <w:lang w:val="en-US"/>
              </w:rPr>
              <w:t>40</w:t>
            </w:r>
          </w:p>
        </w:tc>
      </w:tr>
      <w:tr w:rsidR="00BF0BF3" w:rsidRPr="00BF0BF3" w:rsidTr="007D433D">
        <w:trPr>
          <w:trHeight w:hRule="exact" w:val="802"/>
        </w:trPr>
        <w:tc>
          <w:tcPr>
            <w:tcW w:w="3686" w:type="dxa"/>
            <w:tcBorders>
              <w:top w:val="single" w:sz="4" w:space="0" w:color="auto"/>
              <w:left w:val="single" w:sz="4" w:space="0" w:color="auto"/>
              <w:bottom w:val="nil"/>
              <w:right w:val="nil"/>
            </w:tcBorders>
            <w:shd w:val="clear" w:color="auto" w:fill="FFFFFF"/>
          </w:tcPr>
          <w:p w:rsidR="00BF0BF3" w:rsidRPr="00BF0BF3" w:rsidRDefault="00BF0BF3" w:rsidP="00BF0BF3">
            <w:pPr>
              <w:rPr>
                <w:sz w:val="20"/>
                <w:szCs w:val="20"/>
              </w:rPr>
            </w:pPr>
            <w:r w:rsidRPr="00BF0BF3">
              <w:rPr>
                <w:sz w:val="20"/>
                <w:szCs w:val="20"/>
              </w:rPr>
              <w:t>Число больных наркоманией, находящихся в ремиссии свыше 2 лет, на 100 больных среднегодового контингента</w:t>
            </w:r>
          </w:p>
        </w:tc>
        <w:tc>
          <w:tcPr>
            <w:tcW w:w="850"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98</w:t>
            </w:r>
          </w:p>
        </w:tc>
        <w:tc>
          <w:tcPr>
            <w:tcW w:w="709"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24,13</w:t>
            </w:r>
          </w:p>
        </w:tc>
        <w:tc>
          <w:tcPr>
            <w:tcW w:w="709"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101</w:t>
            </w:r>
          </w:p>
        </w:tc>
        <w:tc>
          <w:tcPr>
            <w:tcW w:w="709"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21,08</w:t>
            </w:r>
          </w:p>
        </w:tc>
        <w:tc>
          <w:tcPr>
            <w:tcW w:w="708"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118</w:t>
            </w:r>
          </w:p>
        </w:tc>
        <w:tc>
          <w:tcPr>
            <w:tcW w:w="851"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21,41</w:t>
            </w:r>
          </w:p>
        </w:tc>
        <w:tc>
          <w:tcPr>
            <w:tcW w:w="992" w:type="dxa"/>
            <w:tcBorders>
              <w:top w:val="single" w:sz="4" w:space="0" w:color="auto"/>
              <w:left w:val="single" w:sz="4" w:space="0" w:color="auto"/>
              <w:bottom w:val="nil"/>
              <w:right w:val="single" w:sz="4" w:space="0" w:color="auto"/>
            </w:tcBorders>
            <w:shd w:val="clear" w:color="auto" w:fill="FFFFFF"/>
            <w:vAlign w:val="center"/>
          </w:tcPr>
          <w:p w:rsidR="00BF0BF3" w:rsidRPr="00BF0BF3" w:rsidRDefault="00BF0BF3" w:rsidP="00BF0BF3">
            <w:pPr>
              <w:jc w:val="center"/>
              <w:rPr>
                <w:sz w:val="20"/>
                <w:szCs w:val="20"/>
                <w:lang w:val="en-US"/>
              </w:rPr>
            </w:pPr>
            <w:r w:rsidRPr="00BF0BF3">
              <w:rPr>
                <w:sz w:val="20"/>
                <w:szCs w:val="20"/>
                <w:lang w:val="en-US"/>
              </w:rPr>
              <w:t>125</w:t>
            </w:r>
          </w:p>
        </w:tc>
      </w:tr>
      <w:tr w:rsidR="00BF0BF3" w:rsidRPr="00BF0BF3" w:rsidTr="007D433D">
        <w:trPr>
          <w:trHeight w:hRule="exact" w:val="1039"/>
        </w:trPr>
        <w:tc>
          <w:tcPr>
            <w:tcW w:w="3686" w:type="dxa"/>
            <w:tcBorders>
              <w:top w:val="single" w:sz="4" w:space="0" w:color="auto"/>
              <w:left w:val="single" w:sz="4" w:space="0" w:color="auto"/>
              <w:bottom w:val="nil"/>
              <w:right w:val="nil"/>
            </w:tcBorders>
            <w:shd w:val="clear" w:color="auto" w:fill="FFFFFF"/>
          </w:tcPr>
          <w:p w:rsidR="00BF0BF3" w:rsidRPr="00BF0BF3" w:rsidRDefault="00BF0BF3" w:rsidP="00BF0BF3">
            <w:pPr>
              <w:rPr>
                <w:sz w:val="20"/>
                <w:szCs w:val="20"/>
              </w:rPr>
            </w:pPr>
            <w:r w:rsidRPr="00BF0BF3">
              <w:rPr>
                <w:sz w:val="20"/>
                <w:szCs w:val="20"/>
              </w:rPr>
              <w:t>Число больных алкоголизмом, находящихся в ремиссии</w:t>
            </w:r>
          </w:p>
          <w:p w:rsidR="00BF0BF3" w:rsidRPr="00BF0BF3" w:rsidRDefault="00BF0BF3" w:rsidP="00BF0BF3">
            <w:pPr>
              <w:rPr>
                <w:sz w:val="20"/>
                <w:szCs w:val="20"/>
              </w:rPr>
            </w:pPr>
            <w:r w:rsidRPr="00BF0BF3">
              <w:rPr>
                <w:sz w:val="20"/>
                <w:szCs w:val="20"/>
              </w:rPr>
              <w:t>от 1 года до 2 лет, на 100 больных среднегодового контингента</w:t>
            </w:r>
          </w:p>
        </w:tc>
        <w:tc>
          <w:tcPr>
            <w:tcW w:w="850"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1627</w:t>
            </w:r>
          </w:p>
        </w:tc>
        <w:tc>
          <w:tcPr>
            <w:tcW w:w="709"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16,52</w:t>
            </w:r>
          </w:p>
        </w:tc>
        <w:tc>
          <w:tcPr>
            <w:tcW w:w="709"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1410</w:t>
            </w:r>
          </w:p>
        </w:tc>
        <w:tc>
          <w:tcPr>
            <w:tcW w:w="709"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14,91</w:t>
            </w:r>
          </w:p>
        </w:tc>
        <w:tc>
          <w:tcPr>
            <w:tcW w:w="708"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1367</w:t>
            </w:r>
          </w:p>
        </w:tc>
        <w:tc>
          <w:tcPr>
            <w:tcW w:w="851" w:type="dxa"/>
            <w:tcBorders>
              <w:top w:val="single" w:sz="4" w:space="0" w:color="auto"/>
              <w:left w:val="single" w:sz="4" w:space="0" w:color="auto"/>
              <w:bottom w:val="nil"/>
              <w:right w:val="nil"/>
            </w:tcBorders>
            <w:shd w:val="clear" w:color="auto" w:fill="FFFFFF"/>
            <w:vAlign w:val="center"/>
          </w:tcPr>
          <w:p w:rsidR="00BF0BF3" w:rsidRPr="00BF0BF3" w:rsidRDefault="00BF0BF3" w:rsidP="00BF0BF3">
            <w:pPr>
              <w:jc w:val="center"/>
              <w:rPr>
                <w:sz w:val="20"/>
                <w:szCs w:val="20"/>
              </w:rPr>
            </w:pPr>
            <w:r w:rsidRPr="00BF0BF3">
              <w:rPr>
                <w:sz w:val="20"/>
                <w:szCs w:val="20"/>
              </w:rPr>
              <w:t>15,09</w:t>
            </w:r>
          </w:p>
        </w:tc>
        <w:tc>
          <w:tcPr>
            <w:tcW w:w="992" w:type="dxa"/>
            <w:tcBorders>
              <w:top w:val="single" w:sz="4" w:space="0" w:color="auto"/>
              <w:left w:val="single" w:sz="4" w:space="0" w:color="auto"/>
              <w:bottom w:val="nil"/>
              <w:right w:val="single" w:sz="4" w:space="0" w:color="auto"/>
            </w:tcBorders>
            <w:shd w:val="clear" w:color="auto" w:fill="FFFFFF"/>
            <w:vAlign w:val="center"/>
          </w:tcPr>
          <w:p w:rsidR="00BF0BF3" w:rsidRPr="00BF0BF3" w:rsidRDefault="00BF0BF3" w:rsidP="00BF0BF3">
            <w:pPr>
              <w:jc w:val="center"/>
              <w:rPr>
                <w:sz w:val="20"/>
                <w:szCs w:val="20"/>
                <w:lang w:val="en-US"/>
              </w:rPr>
            </w:pPr>
            <w:r w:rsidRPr="00BF0BF3">
              <w:rPr>
                <w:sz w:val="20"/>
                <w:szCs w:val="20"/>
                <w:lang w:val="en-US"/>
              </w:rPr>
              <w:t>1400</w:t>
            </w:r>
          </w:p>
        </w:tc>
      </w:tr>
      <w:tr w:rsidR="00BF0BF3" w:rsidRPr="00BF0BF3" w:rsidTr="007D433D">
        <w:trPr>
          <w:trHeight w:hRule="exact" w:val="766"/>
        </w:trPr>
        <w:tc>
          <w:tcPr>
            <w:tcW w:w="3686" w:type="dxa"/>
            <w:tcBorders>
              <w:top w:val="single" w:sz="4" w:space="0" w:color="auto"/>
              <w:left w:val="single" w:sz="4" w:space="0" w:color="auto"/>
              <w:bottom w:val="single" w:sz="4" w:space="0" w:color="auto"/>
              <w:right w:val="nil"/>
            </w:tcBorders>
            <w:shd w:val="clear" w:color="auto" w:fill="FFFFFF"/>
          </w:tcPr>
          <w:p w:rsidR="00BF0BF3" w:rsidRPr="00BF0BF3" w:rsidRDefault="00BF0BF3" w:rsidP="00BF0BF3">
            <w:pPr>
              <w:rPr>
                <w:sz w:val="20"/>
                <w:szCs w:val="20"/>
              </w:rPr>
            </w:pPr>
            <w:r w:rsidRPr="00BF0BF3">
              <w:rPr>
                <w:sz w:val="20"/>
                <w:szCs w:val="20"/>
              </w:rPr>
              <w:t>Число больных алкоголизмом, находящихся в ремиссии свыше 2 лет, на 100 больных среднегодового контингента</w:t>
            </w:r>
          </w:p>
        </w:tc>
        <w:tc>
          <w:tcPr>
            <w:tcW w:w="850" w:type="dxa"/>
            <w:tcBorders>
              <w:top w:val="single" w:sz="4" w:space="0" w:color="auto"/>
              <w:left w:val="single" w:sz="4" w:space="0" w:color="auto"/>
              <w:bottom w:val="single" w:sz="4" w:space="0" w:color="auto"/>
              <w:right w:val="nil"/>
            </w:tcBorders>
            <w:shd w:val="clear" w:color="auto" w:fill="FFFFFF"/>
            <w:vAlign w:val="center"/>
          </w:tcPr>
          <w:p w:rsidR="00BF0BF3" w:rsidRPr="00BF0BF3" w:rsidRDefault="00BF0BF3" w:rsidP="00BF0BF3">
            <w:pPr>
              <w:jc w:val="center"/>
              <w:rPr>
                <w:sz w:val="20"/>
                <w:szCs w:val="20"/>
              </w:rPr>
            </w:pPr>
            <w:r w:rsidRPr="00BF0BF3">
              <w:rPr>
                <w:sz w:val="20"/>
                <w:szCs w:val="20"/>
              </w:rPr>
              <w:t>1336</w:t>
            </w:r>
          </w:p>
        </w:tc>
        <w:tc>
          <w:tcPr>
            <w:tcW w:w="709" w:type="dxa"/>
            <w:tcBorders>
              <w:top w:val="single" w:sz="4" w:space="0" w:color="auto"/>
              <w:left w:val="single" w:sz="4" w:space="0" w:color="auto"/>
              <w:bottom w:val="single" w:sz="4" w:space="0" w:color="auto"/>
              <w:right w:val="nil"/>
            </w:tcBorders>
            <w:shd w:val="clear" w:color="auto" w:fill="FFFFFF"/>
            <w:vAlign w:val="center"/>
          </w:tcPr>
          <w:p w:rsidR="00BF0BF3" w:rsidRPr="00BF0BF3" w:rsidRDefault="00BF0BF3" w:rsidP="00BF0BF3">
            <w:pPr>
              <w:jc w:val="center"/>
              <w:rPr>
                <w:sz w:val="20"/>
                <w:szCs w:val="20"/>
              </w:rPr>
            </w:pPr>
            <w:r w:rsidRPr="00BF0BF3">
              <w:rPr>
                <w:sz w:val="20"/>
                <w:szCs w:val="20"/>
              </w:rPr>
              <w:t>13,56</w:t>
            </w:r>
          </w:p>
        </w:tc>
        <w:tc>
          <w:tcPr>
            <w:tcW w:w="709" w:type="dxa"/>
            <w:tcBorders>
              <w:top w:val="single" w:sz="4" w:space="0" w:color="auto"/>
              <w:left w:val="single" w:sz="4" w:space="0" w:color="auto"/>
              <w:bottom w:val="single" w:sz="4" w:space="0" w:color="auto"/>
              <w:right w:val="nil"/>
            </w:tcBorders>
            <w:shd w:val="clear" w:color="auto" w:fill="FFFFFF"/>
            <w:vAlign w:val="center"/>
          </w:tcPr>
          <w:p w:rsidR="00BF0BF3" w:rsidRPr="00BF0BF3" w:rsidRDefault="00BF0BF3" w:rsidP="00BF0BF3">
            <w:pPr>
              <w:jc w:val="center"/>
              <w:rPr>
                <w:sz w:val="20"/>
                <w:szCs w:val="20"/>
              </w:rPr>
            </w:pPr>
            <w:r w:rsidRPr="00BF0BF3">
              <w:rPr>
                <w:sz w:val="20"/>
                <w:szCs w:val="20"/>
              </w:rPr>
              <w:t>1210</w:t>
            </w:r>
          </w:p>
        </w:tc>
        <w:tc>
          <w:tcPr>
            <w:tcW w:w="709" w:type="dxa"/>
            <w:tcBorders>
              <w:top w:val="single" w:sz="4" w:space="0" w:color="auto"/>
              <w:left w:val="single" w:sz="4" w:space="0" w:color="auto"/>
              <w:bottom w:val="single" w:sz="4" w:space="0" w:color="auto"/>
              <w:right w:val="nil"/>
            </w:tcBorders>
            <w:shd w:val="clear" w:color="auto" w:fill="FFFFFF"/>
            <w:vAlign w:val="center"/>
          </w:tcPr>
          <w:p w:rsidR="00BF0BF3" w:rsidRPr="00BF0BF3" w:rsidRDefault="00BF0BF3" w:rsidP="00BF0BF3">
            <w:pPr>
              <w:jc w:val="center"/>
              <w:rPr>
                <w:sz w:val="20"/>
                <w:szCs w:val="20"/>
              </w:rPr>
            </w:pPr>
            <w:r w:rsidRPr="00BF0BF3">
              <w:rPr>
                <w:sz w:val="20"/>
                <w:szCs w:val="20"/>
              </w:rPr>
              <w:t>12,79</w:t>
            </w:r>
          </w:p>
        </w:tc>
        <w:tc>
          <w:tcPr>
            <w:tcW w:w="708" w:type="dxa"/>
            <w:tcBorders>
              <w:top w:val="single" w:sz="4" w:space="0" w:color="auto"/>
              <w:left w:val="single" w:sz="4" w:space="0" w:color="auto"/>
              <w:bottom w:val="single" w:sz="4" w:space="0" w:color="auto"/>
              <w:right w:val="nil"/>
            </w:tcBorders>
            <w:shd w:val="clear" w:color="auto" w:fill="FFFFFF"/>
            <w:vAlign w:val="center"/>
          </w:tcPr>
          <w:p w:rsidR="00BF0BF3" w:rsidRPr="00BF0BF3" w:rsidRDefault="00BF0BF3" w:rsidP="00BF0BF3">
            <w:pPr>
              <w:jc w:val="center"/>
              <w:rPr>
                <w:sz w:val="20"/>
                <w:szCs w:val="20"/>
              </w:rPr>
            </w:pPr>
            <w:r w:rsidRPr="00BF0BF3">
              <w:rPr>
                <w:sz w:val="20"/>
                <w:szCs w:val="20"/>
              </w:rPr>
              <w:t>1273</w:t>
            </w:r>
          </w:p>
        </w:tc>
        <w:tc>
          <w:tcPr>
            <w:tcW w:w="851" w:type="dxa"/>
            <w:tcBorders>
              <w:top w:val="single" w:sz="4" w:space="0" w:color="auto"/>
              <w:left w:val="single" w:sz="4" w:space="0" w:color="auto"/>
              <w:bottom w:val="single" w:sz="4" w:space="0" w:color="auto"/>
              <w:right w:val="nil"/>
            </w:tcBorders>
            <w:shd w:val="clear" w:color="auto" w:fill="FFFFFF"/>
            <w:vAlign w:val="center"/>
          </w:tcPr>
          <w:p w:rsidR="00BF0BF3" w:rsidRPr="00BF0BF3" w:rsidRDefault="00BF0BF3" w:rsidP="00BF0BF3">
            <w:pPr>
              <w:jc w:val="center"/>
              <w:rPr>
                <w:sz w:val="20"/>
                <w:szCs w:val="20"/>
              </w:rPr>
            </w:pPr>
            <w:r w:rsidRPr="00BF0BF3">
              <w:rPr>
                <w:sz w:val="20"/>
                <w:szCs w:val="20"/>
              </w:rPr>
              <w:t>14,06</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BF0BF3" w:rsidRPr="00BF0BF3" w:rsidRDefault="00BF0BF3" w:rsidP="00BF0BF3">
            <w:pPr>
              <w:jc w:val="center"/>
              <w:rPr>
                <w:sz w:val="20"/>
                <w:szCs w:val="20"/>
                <w:lang w:val="en-US"/>
              </w:rPr>
            </w:pPr>
            <w:r w:rsidRPr="00BF0BF3">
              <w:rPr>
                <w:sz w:val="20"/>
                <w:szCs w:val="20"/>
                <w:lang w:val="en-US"/>
              </w:rPr>
              <w:t>1300</w:t>
            </w:r>
          </w:p>
        </w:tc>
      </w:tr>
    </w:tbl>
    <w:p w:rsidR="00BF0BF3" w:rsidRPr="00BF0BF3" w:rsidRDefault="00BF0BF3" w:rsidP="00BF0BF3">
      <w:pPr>
        <w:jc w:val="both"/>
        <w:rPr>
          <w:sz w:val="28"/>
          <w:szCs w:val="28"/>
        </w:rPr>
      </w:pPr>
    </w:p>
    <w:p w:rsidR="00BF0BF3" w:rsidRPr="00BF0BF3" w:rsidRDefault="00BF0BF3" w:rsidP="00BF0BF3">
      <w:pPr>
        <w:ind w:firstLine="708"/>
        <w:jc w:val="both"/>
        <w:rPr>
          <w:sz w:val="28"/>
          <w:szCs w:val="20"/>
        </w:rPr>
      </w:pPr>
      <w:r w:rsidRPr="00BF0BF3">
        <w:rPr>
          <w:sz w:val="28"/>
          <w:szCs w:val="20"/>
        </w:rPr>
        <w:t xml:space="preserve">Повышение показателей потребления наркотиков связано с активным выявлением наркоманов совместно с </w:t>
      </w:r>
      <w:proofErr w:type="spellStart"/>
      <w:r w:rsidRPr="00BF0BF3">
        <w:rPr>
          <w:sz w:val="28"/>
          <w:szCs w:val="20"/>
        </w:rPr>
        <w:t>Госнаркоконтролем</w:t>
      </w:r>
      <w:proofErr w:type="spellEnd"/>
      <w:r w:rsidRPr="00BF0BF3">
        <w:rPr>
          <w:sz w:val="28"/>
          <w:szCs w:val="20"/>
        </w:rPr>
        <w:t xml:space="preserve">, проведением диспансеризации, тестированием школьников, активной работой по уменьшению лиц, состоящих на профилактическом учёте – замеченных в эпизодическом потреблении наркотиков. </w:t>
      </w:r>
    </w:p>
    <w:p w:rsidR="00BF0BF3" w:rsidRPr="00BF0BF3" w:rsidRDefault="00BF0BF3" w:rsidP="00BF0BF3">
      <w:pPr>
        <w:ind w:firstLine="708"/>
        <w:jc w:val="both"/>
        <w:rPr>
          <w:sz w:val="28"/>
          <w:szCs w:val="20"/>
        </w:rPr>
      </w:pPr>
      <w:r w:rsidRPr="00BF0BF3">
        <w:rPr>
          <w:sz w:val="28"/>
          <w:szCs w:val="20"/>
        </w:rPr>
        <w:t xml:space="preserve">В Камчатском крае в 2014 году продолжена работа по максимальному использованию предоставляемых законодательством возможностей по побуждению наркозависимых лиц к освобождению от наркотической зависимости. С этой целью Антинаркотической комиссией Камчатского края рекомендовано всем правоохранительным органам Камчатского края </w:t>
      </w:r>
      <w:proofErr w:type="gramStart"/>
      <w:r w:rsidRPr="00BF0BF3">
        <w:rPr>
          <w:sz w:val="28"/>
          <w:szCs w:val="20"/>
        </w:rPr>
        <w:t>направлять</w:t>
      </w:r>
      <w:proofErr w:type="gramEnd"/>
      <w:r w:rsidRPr="00BF0BF3">
        <w:rPr>
          <w:sz w:val="28"/>
          <w:szCs w:val="20"/>
        </w:rPr>
        <w:t xml:space="preserve"> на судебную наркологическую экспертизу всех лиц, обвиняемых в совершении преступлений в сфере незаконного оборота наркотиков, а также лиц, обвиняемых в совершении других видов преступлений, когда есть основания полагать, что лица, их совершившие, больны наркоманией. Практика показала, что это достаточно эффективный механизм.</w:t>
      </w:r>
    </w:p>
    <w:p w:rsidR="00BF0BF3" w:rsidRPr="00BF0BF3" w:rsidRDefault="00BF0BF3" w:rsidP="00BF0BF3">
      <w:pPr>
        <w:ind w:firstLine="540"/>
        <w:jc w:val="both"/>
        <w:rPr>
          <w:sz w:val="28"/>
          <w:szCs w:val="28"/>
        </w:rPr>
      </w:pPr>
      <w:r w:rsidRPr="00BF0BF3">
        <w:rPr>
          <w:sz w:val="26"/>
          <w:szCs w:val="26"/>
        </w:rPr>
        <w:t xml:space="preserve">  </w:t>
      </w:r>
      <w:r w:rsidRPr="00BF0BF3">
        <w:rPr>
          <w:sz w:val="28"/>
          <w:szCs w:val="28"/>
        </w:rPr>
        <w:t xml:space="preserve">В решении вопросов реабилитации ГБУЗ ККНД сотрудничает с рядом организаций и объединений. Активно взаимодействует с Камчатской епархией. В диспансере происходят встречи со священнослужителями. </w:t>
      </w:r>
    </w:p>
    <w:p w:rsidR="00BF0BF3" w:rsidRPr="00BF0BF3" w:rsidRDefault="00BF0BF3" w:rsidP="00BF0BF3">
      <w:pPr>
        <w:ind w:firstLine="540"/>
        <w:jc w:val="both"/>
        <w:rPr>
          <w:sz w:val="28"/>
          <w:szCs w:val="28"/>
        </w:rPr>
      </w:pPr>
      <w:r w:rsidRPr="00BF0BF3">
        <w:rPr>
          <w:sz w:val="28"/>
          <w:szCs w:val="28"/>
        </w:rPr>
        <w:t xml:space="preserve">Несколько раз в неделю происходят встречи клуба Анонимных алкоголиков \ наркоманов (АА, АН). Периодически (не реже 1 раза в полгода) для них организовываются выездные семинары «выздоравливающих» из </w:t>
      </w:r>
      <w:r w:rsidRPr="00BF0BF3">
        <w:rPr>
          <w:sz w:val="28"/>
          <w:szCs w:val="28"/>
        </w:rPr>
        <w:lastRenderedPageBreak/>
        <w:t xml:space="preserve">различных регионов РФ. В отношении несовершеннолетних сотрудничество ведется с Центром помощи семье и детям. </w:t>
      </w:r>
    </w:p>
    <w:p w:rsidR="00BF0BF3" w:rsidRPr="00BF0BF3" w:rsidRDefault="00BF0BF3" w:rsidP="00BF0BF3">
      <w:pPr>
        <w:ind w:firstLine="540"/>
        <w:jc w:val="both"/>
        <w:rPr>
          <w:sz w:val="28"/>
          <w:szCs w:val="28"/>
        </w:rPr>
      </w:pPr>
      <w:r w:rsidRPr="00BF0BF3">
        <w:rPr>
          <w:sz w:val="28"/>
          <w:szCs w:val="28"/>
        </w:rPr>
        <w:t xml:space="preserve">Также, наркологическая служба активно взаимодействует с УФСКН. Так, взаимодействие осуществляется по нескольким направлениям. Сотрудники УФСКН совместно с ГБУЗ ККНД организовывают акции по проведению различных мероприятий профилактического характера. Проводится обмен статистической информации по лицам, состоящим на учёте и допускающих употребление наркотиков. Организован общий мониторинг наркоситуации в Камчатском крае. Создана общая база данных на лиц, потребляющих </w:t>
      </w:r>
      <w:proofErr w:type="spellStart"/>
      <w:r w:rsidRPr="00BF0BF3">
        <w:rPr>
          <w:sz w:val="28"/>
          <w:szCs w:val="28"/>
        </w:rPr>
        <w:t>псиоактивные</w:t>
      </w:r>
      <w:proofErr w:type="spellEnd"/>
      <w:r w:rsidRPr="00BF0BF3">
        <w:rPr>
          <w:sz w:val="28"/>
          <w:szCs w:val="28"/>
        </w:rPr>
        <w:t xml:space="preserve"> вещества. </w:t>
      </w:r>
      <w:proofErr w:type="gramStart"/>
      <w:r w:rsidRPr="00BF0BF3">
        <w:rPr>
          <w:sz w:val="28"/>
          <w:szCs w:val="28"/>
        </w:rPr>
        <w:t xml:space="preserve">С помощью сотрудников УФСКН, ГБУЗ ККНД может получать сведения, которые не могут быть переданы напрямую из некоторых учреждений, например ЗАГС, отделов УВД (о смерти, смене места жительства и др.) с целью проведения мероприятий по поиску и побуждению к посещению врача лиц, состоящих на учёте в наркологическом диспансере, но избегающих посещение врача. </w:t>
      </w:r>
      <w:proofErr w:type="gramEnd"/>
    </w:p>
    <w:p w:rsidR="00BF0BF3" w:rsidRPr="00BF0BF3" w:rsidRDefault="00BF0BF3" w:rsidP="00BF0BF3">
      <w:pPr>
        <w:ind w:firstLine="720"/>
        <w:jc w:val="both"/>
        <w:rPr>
          <w:sz w:val="28"/>
          <w:szCs w:val="28"/>
        </w:rPr>
      </w:pPr>
      <w:r w:rsidRPr="00BF0BF3">
        <w:rPr>
          <w:sz w:val="28"/>
          <w:szCs w:val="28"/>
        </w:rPr>
        <w:t xml:space="preserve">В рамках программы модернизации проведена огромная работа по внедрению современных информационных систем в наркологическую службу региона. Так, в ГБУЗ «ККНД» в </w:t>
      </w:r>
      <w:smartTag w:uri="urn:schemas-microsoft-com:office:smarttags" w:element="metricconverter">
        <w:smartTagPr>
          <w:attr w:name="ProductID" w:val="2014 г"/>
        </w:smartTagPr>
        <w:r w:rsidRPr="00BF0BF3">
          <w:rPr>
            <w:sz w:val="28"/>
            <w:szCs w:val="28"/>
          </w:rPr>
          <w:t>2014 г</w:t>
        </w:r>
      </w:smartTag>
      <w:r w:rsidRPr="00BF0BF3">
        <w:rPr>
          <w:sz w:val="28"/>
          <w:szCs w:val="28"/>
        </w:rPr>
        <w:t xml:space="preserve">. была полностью </w:t>
      </w:r>
      <w:proofErr w:type="gramStart"/>
      <w:r w:rsidRPr="00BF0BF3">
        <w:rPr>
          <w:sz w:val="28"/>
          <w:szCs w:val="28"/>
        </w:rPr>
        <w:t>настроена и запущена</w:t>
      </w:r>
      <w:proofErr w:type="gramEnd"/>
      <w:r w:rsidRPr="00BF0BF3">
        <w:rPr>
          <w:sz w:val="28"/>
          <w:szCs w:val="28"/>
        </w:rPr>
        <w:t xml:space="preserve"> в работу Медицинская информационная система (МИС). Весь персонал прошёл обучение для работы в данной системе. </w:t>
      </w:r>
    </w:p>
    <w:p w:rsidR="00BF0BF3" w:rsidRPr="00BF0BF3" w:rsidRDefault="00BF0BF3" w:rsidP="00BF0BF3">
      <w:pPr>
        <w:ind w:firstLine="720"/>
        <w:jc w:val="both"/>
        <w:rPr>
          <w:sz w:val="28"/>
          <w:szCs w:val="28"/>
        </w:rPr>
      </w:pPr>
      <w:r w:rsidRPr="00BF0BF3">
        <w:rPr>
          <w:sz w:val="28"/>
          <w:szCs w:val="28"/>
        </w:rPr>
        <w:t xml:space="preserve">Кроме того, внедрены новые автоматизированные системы (программа) для выдачи справок о состоянии наркологического здоровья, а также программа для кабинетов медицинского освидетельствования. Также, в 2014 г. здание ГБУЗ «ККНД» было полностью укомплектовано системами </w:t>
      </w:r>
      <w:proofErr w:type="spellStart"/>
      <w:r w:rsidRPr="00BF0BF3">
        <w:rPr>
          <w:sz w:val="28"/>
          <w:szCs w:val="28"/>
        </w:rPr>
        <w:t>видеофиксации</w:t>
      </w:r>
      <w:proofErr w:type="spellEnd"/>
      <w:r w:rsidRPr="00BF0BF3">
        <w:rPr>
          <w:sz w:val="28"/>
          <w:szCs w:val="28"/>
        </w:rPr>
        <w:t xml:space="preserve"> с выведением всей информации на сервер.   </w:t>
      </w:r>
    </w:p>
    <w:p w:rsidR="00BF0BF3" w:rsidRPr="00BF0BF3" w:rsidRDefault="00BF0BF3" w:rsidP="00BF0BF3">
      <w:pPr>
        <w:ind w:firstLine="720"/>
        <w:jc w:val="both"/>
        <w:rPr>
          <w:sz w:val="28"/>
          <w:szCs w:val="28"/>
        </w:rPr>
      </w:pPr>
      <w:r w:rsidRPr="00BF0BF3">
        <w:rPr>
          <w:sz w:val="28"/>
          <w:szCs w:val="28"/>
        </w:rPr>
        <w:t xml:space="preserve">С 1997 г. в структуре ГБУЗ «Камчатский краевой наркологический диспансер» функционирует отделение </w:t>
      </w:r>
      <w:r w:rsidRPr="00BF0BF3">
        <w:rPr>
          <w:spacing w:val="-1"/>
          <w:sz w:val="28"/>
          <w:szCs w:val="28"/>
        </w:rPr>
        <w:t xml:space="preserve">медицинской реабилитации (ОМР) на 20 коек, на базе которого </w:t>
      </w:r>
      <w:r w:rsidRPr="00BF0BF3">
        <w:rPr>
          <w:sz w:val="28"/>
          <w:szCs w:val="28"/>
        </w:rPr>
        <w:t xml:space="preserve">осуществляется </w:t>
      </w:r>
      <w:proofErr w:type="gramStart"/>
      <w:r w:rsidRPr="00BF0BF3">
        <w:rPr>
          <w:sz w:val="28"/>
          <w:szCs w:val="28"/>
        </w:rPr>
        <w:t>медико-социальная</w:t>
      </w:r>
      <w:proofErr w:type="gramEnd"/>
      <w:r w:rsidRPr="00BF0BF3">
        <w:rPr>
          <w:sz w:val="28"/>
          <w:szCs w:val="28"/>
        </w:rPr>
        <w:t xml:space="preserve"> реабилитация лиц, употребляющих психоактивные вещества и членов их семей, а также решение задачи по повышению психологической устойчивости к наркотикам. </w:t>
      </w:r>
    </w:p>
    <w:p w:rsidR="00BF0BF3" w:rsidRPr="00BF0BF3" w:rsidRDefault="00BF0BF3" w:rsidP="00BF0BF3">
      <w:pPr>
        <w:ind w:firstLine="708"/>
        <w:jc w:val="both"/>
        <w:rPr>
          <w:sz w:val="28"/>
          <w:szCs w:val="28"/>
        </w:rPr>
      </w:pPr>
      <w:r w:rsidRPr="00BF0BF3">
        <w:rPr>
          <w:sz w:val="28"/>
          <w:szCs w:val="28"/>
        </w:rPr>
        <w:t xml:space="preserve">В 2014 г. отделение было объединено с психолого-консультативным центром. В настоящий момент структурное подразделение называется Реабилитационный центр. Там, пациенты проходят реабилитацию и ресоциализацию. </w:t>
      </w:r>
    </w:p>
    <w:p w:rsidR="00BF0BF3" w:rsidRPr="00BF0BF3" w:rsidRDefault="00BF0BF3" w:rsidP="00BF0BF3">
      <w:pPr>
        <w:ind w:firstLine="284"/>
        <w:jc w:val="both"/>
        <w:rPr>
          <w:sz w:val="28"/>
          <w:szCs w:val="28"/>
        </w:rPr>
      </w:pPr>
      <w:r w:rsidRPr="00BF0BF3">
        <w:rPr>
          <w:sz w:val="28"/>
          <w:szCs w:val="28"/>
        </w:rPr>
        <w:t xml:space="preserve">Реабилитационная программа включает в себя: </w:t>
      </w:r>
    </w:p>
    <w:p w:rsidR="00BF0BF3" w:rsidRPr="00BF0BF3" w:rsidRDefault="00BF0BF3" w:rsidP="00BF0BF3">
      <w:pPr>
        <w:ind w:firstLine="284"/>
        <w:jc w:val="both"/>
        <w:rPr>
          <w:sz w:val="28"/>
          <w:szCs w:val="28"/>
        </w:rPr>
      </w:pPr>
      <w:r w:rsidRPr="00BF0BF3">
        <w:rPr>
          <w:sz w:val="28"/>
          <w:szCs w:val="28"/>
        </w:rPr>
        <w:t>- консультирование и обследование больных врачом психиатром-наркологом, клиническим психологом, специалистом по социальной работе;</w:t>
      </w:r>
    </w:p>
    <w:p w:rsidR="00BF0BF3" w:rsidRPr="00BF0BF3" w:rsidRDefault="00BF0BF3" w:rsidP="00BF0BF3">
      <w:pPr>
        <w:ind w:firstLine="284"/>
        <w:jc w:val="both"/>
        <w:rPr>
          <w:sz w:val="28"/>
          <w:szCs w:val="28"/>
        </w:rPr>
      </w:pPr>
      <w:r w:rsidRPr="00BF0BF3">
        <w:rPr>
          <w:sz w:val="28"/>
          <w:szCs w:val="28"/>
        </w:rPr>
        <w:t>- восстановительное и противорецидивное лечение;</w:t>
      </w:r>
    </w:p>
    <w:p w:rsidR="00BF0BF3" w:rsidRPr="00BF0BF3" w:rsidRDefault="00BF0BF3" w:rsidP="00BF0BF3">
      <w:pPr>
        <w:ind w:firstLine="284"/>
        <w:jc w:val="both"/>
        <w:rPr>
          <w:sz w:val="28"/>
          <w:szCs w:val="28"/>
        </w:rPr>
      </w:pPr>
      <w:r w:rsidRPr="00BF0BF3">
        <w:rPr>
          <w:sz w:val="28"/>
          <w:szCs w:val="28"/>
        </w:rPr>
        <w:t>- групповую и индивидуальную психотерапию;</w:t>
      </w:r>
    </w:p>
    <w:p w:rsidR="00BF0BF3" w:rsidRPr="00BF0BF3" w:rsidRDefault="00BF0BF3" w:rsidP="00BF0BF3">
      <w:pPr>
        <w:ind w:firstLine="284"/>
        <w:jc w:val="both"/>
        <w:rPr>
          <w:sz w:val="28"/>
          <w:szCs w:val="28"/>
        </w:rPr>
      </w:pPr>
      <w:r w:rsidRPr="00BF0BF3">
        <w:rPr>
          <w:sz w:val="28"/>
          <w:szCs w:val="28"/>
        </w:rPr>
        <w:t>- вовлечение больных в работу групп самопомощи;</w:t>
      </w:r>
    </w:p>
    <w:p w:rsidR="00BF0BF3" w:rsidRPr="00BF0BF3" w:rsidRDefault="00BF0BF3" w:rsidP="00BF0BF3">
      <w:pPr>
        <w:ind w:firstLine="284"/>
        <w:jc w:val="both"/>
        <w:rPr>
          <w:sz w:val="28"/>
          <w:szCs w:val="28"/>
        </w:rPr>
      </w:pPr>
      <w:r w:rsidRPr="00BF0BF3">
        <w:rPr>
          <w:sz w:val="28"/>
          <w:szCs w:val="28"/>
        </w:rPr>
        <w:t xml:space="preserve">- </w:t>
      </w:r>
      <w:proofErr w:type="gramStart"/>
      <w:r w:rsidRPr="00BF0BF3">
        <w:rPr>
          <w:sz w:val="28"/>
          <w:szCs w:val="28"/>
        </w:rPr>
        <w:t>социальную</w:t>
      </w:r>
      <w:proofErr w:type="gramEnd"/>
      <w:r w:rsidRPr="00BF0BF3">
        <w:rPr>
          <w:sz w:val="28"/>
          <w:szCs w:val="28"/>
        </w:rPr>
        <w:t xml:space="preserve"> </w:t>
      </w:r>
      <w:proofErr w:type="spellStart"/>
      <w:r w:rsidRPr="00BF0BF3">
        <w:rPr>
          <w:sz w:val="28"/>
          <w:szCs w:val="28"/>
        </w:rPr>
        <w:t>реадаптацию</w:t>
      </w:r>
      <w:proofErr w:type="spellEnd"/>
      <w:r w:rsidRPr="00BF0BF3">
        <w:rPr>
          <w:sz w:val="28"/>
          <w:szCs w:val="28"/>
        </w:rPr>
        <w:t>: восстановление документов, содействие в трудоустройстве.</w:t>
      </w:r>
    </w:p>
    <w:p w:rsidR="00BF0BF3" w:rsidRPr="00BF0BF3" w:rsidRDefault="00BF0BF3" w:rsidP="00BF0BF3">
      <w:pPr>
        <w:ind w:left="284"/>
        <w:jc w:val="both"/>
        <w:rPr>
          <w:sz w:val="28"/>
          <w:szCs w:val="28"/>
        </w:rPr>
      </w:pPr>
      <w:r w:rsidRPr="00BF0BF3">
        <w:rPr>
          <w:sz w:val="28"/>
          <w:szCs w:val="28"/>
        </w:rPr>
        <w:t>Цели реабилитационной программы:</w:t>
      </w:r>
    </w:p>
    <w:p w:rsidR="00BF0BF3" w:rsidRPr="00BF0BF3" w:rsidRDefault="00BF0BF3" w:rsidP="00BF0BF3">
      <w:pPr>
        <w:ind w:firstLine="284"/>
        <w:contextualSpacing/>
        <w:jc w:val="both"/>
        <w:rPr>
          <w:sz w:val="28"/>
          <w:szCs w:val="28"/>
        </w:rPr>
      </w:pPr>
      <w:r w:rsidRPr="00BF0BF3">
        <w:rPr>
          <w:sz w:val="28"/>
          <w:szCs w:val="28"/>
        </w:rPr>
        <w:t>- осознание пациентами проблемы химической зависимости;</w:t>
      </w:r>
    </w:p>
    <w:p w:rsidR="00BF0BF3" w:rsidRPr="00BF0BF3" w:rsidRDefault="00BF0BF3" w:rsidP="00BF0BF3">
      <w:pPr>
        <w:ind w:firstLine="284"/>
        <w:contextualSpacing/>
        <w:jc w:val="both"/>
        <w:rPr>
          <w:sz w:val="28"/>
          <w:szCs w:val="28"/>
        </w:rPr>
      </w:pPr>
      <w:r w:rsidRPr="00BF0BF3">
        <w:rPr>
          <w:sz w:val="28"/>
          <w:szCs w:val="28"/>
        </w:rPr>
        <w:t>- улучшение физического, эмоционального и психологического состояния здоровья пациентов;</w:t>
      </w:r>
    </w:p>
    <w:p w:rsidR="00BF0BF3" w:rsidRPr="00BF0BF3" w:rsidRDefault="00BF0BF3" w:rsidP="00BF0BF3">
      <w:pPr>
        <w:ind w:firstLine="284"/>
        <w:contextualSpacing/>
        <w:jc w:val="both"/>
        <w:rPr>
          <w:sz w:val="28"/>
          <w:szCs w:val="28"/>
        </w:rPr>
      </w:pPr>
      <w:r w:rsidRPr="00BF0BF3">
        <w:rPr>
          <w:sz w:val="28"/>
          <w:szCs w:val="28"/>
        </w:rPr>
        <w:t>- улучшение семейных и других межличностных отношений пациентов;</w:t>
      </w:r>
    </w:p>
    <w:p w:rsidR="00BF0BF3" w:rsidRPr="00BF0BF3" w:rsidRDefault="00BF0BF3" w:rsidP="00BF0BF3">
      <w:pPr>
        <w:ind w:firstLine="284"/>
        <w:contextualSpacing/>
        <w:jc w:val="both"/>
        <w:rPr>
          <w:sz w:val="28"/>
          <w:szCs w:val="28"/>
        </w:rPr>
      </w:pPr>
      <w:r w:rsidRPr="00BF0BF3">
        <w:rPr>
          <w:sz w:val="28"/>
          <w:szCs w:val="28"/>
        </w:rPr>
        <w:lastRenderedPageBreak/>
        <w:t xml:space="preserve">- улучшение социального функционирования; </w:t>
      </w:r>
    </w:p>
    <w:p w:rsidR="00BF0BF3" w:rsidRPr="00BF0BF3" w:rsidRDefault="00BF0BF3" w:rsidP="00BF0BF3">
      <w:pPr>
        <w:ind w:firstLine="284"/>
        <w:contextualSpacing/>
        <w:jc w:val="both"/>
        <w:rPr>
          <w:sz w:val="28"/>
          <w:szCs w:val="28"/>
        </w:rPr>
      </w:pPr>
      <w:r w:rsidRPr="00BF0BF3">
        <w:rPr>
          <w:sz w:val="28"/>
          <w:szCs w:val="28"/>
        </w:rPr>
        <w:t xml:space="preserve">- прекращение противоправной деятельности; </w:t>
      </w:r>
    </w:p>
    <w:p w:rsidR="00BF0BF3" w:rsidRPr="00BF0BF3" w:rsidRDefault="00BF0BF3" w:rsidP="00BF0BF3">
      <w:pPr>
        <w:ind w:firstLine="284"/>
        <w:contextualSpacing/>
        <w:jc w:val="both"/>
        <w:rPr>
          <w:sz w:val="28"/>
          <w:szCs w:val="28"/>
        </w:rPr>
      </w:pPr>
      <w:r w:rsidRPr="00BF0BF3">
        <w:rPr>
          <w:sz w:val="28"/>
          <w:szCs w:val="28"/>
        </w:rPr>
        <w:t xml:space="preserve">- профилактика ВИЧ в среде инъекционных потребителей наркотиков. </w:t>
      </w:r>
    </w:p>
    <w:p w:rsidR="00BF0BF3" w:rsidRPr="00BF0BF3" w:rsidRDefault="00BF0BF3" w:rsidP="00BF0BF3">
      <w:pPr>
        <w:ind w:firstLine="284"/>
        <w:contextualSpacing/>
        <w:jc w:val="both"/>
        <w:rPr>
          <w:sz w:val="28"/>
          <w:szCs w:val="28"/>
        </w:rPr>
      </w:pPr>
      <w:r w:rsidRPr="00BF0BF3">
        <w:rPr>
          <w:sz w:val="28"/>
          <w:szCs w:val="28"/>
        </w:rPr>
        <w:t>На базе отделения ОМРС решение задачи по повышению психологической устойчивости к наркотикам осуществляется посредством социально-психологического тренинга, основанном на активных методах групповой работы и ис</w:t>
      </w:r>
      <w:r w:rsidRPr="00BF0BF3">
        <w:rPr>
          <w:sz w:val="28"/>
          <w:szCs w:val="28"/>
        </w:rPr>
        <w:softHyphen/>
        <w:t>пользованием специфических форм сообщения знаний, обучения навыкам и умениям в сферах общения, деятельности, личностного развития и коррекции.</w:t>
      </w:r>
    </w:p>
    <w:p w:rsidR="00BF0BF3" w:rsidRPr="00BF0BF3" w:rsidRDefault="00BF0BF3" w:rsidP="00BF0BF3">
      <w:pPr>
        <w:ind w:firstLine="284"/>
        <w:contextualSpacing/>
        <w:jc w:val="both"/>
        <w:rPr>
          <w:sz w:val="28"/>
          <w:szCs w:val="28"/>
        </w:rPr>
      </w:pPr>
      <w:r w:rsidRPr="00BF0BF3">
        <w:rPr>
          <w:sz w:val="28"/>
          <w:szCs w:val="28"/>
        </w:rPr>
        <w:t xml:space="preserve">Социально-психологический тренинг используется для формирования мотивации на изменение уже сложившихся </w:t>
      </w:r>
      <w:proofErr w:type="spellStart"/>
      <w:r w:rsidRPr="00BF0BF3">
        <w:rPr>
          <w:sz w:val="28"/>
          <w:szCs w:val="28"/>
        </w:rPr>
        <w:t>дезадаптивных</w:t>
      </w:r>
      <w:proofErr w:type="spellEnd"/>
      <w:r w:rsidRPr="00BF0BF3">
        <w:rPr>
          <w:sz w:val="28"/>
          <w:szCs w:val="28"/>
        </w:rPr>
        <w:t xml:space="preserve"> форм поведения, связанных с употреблением психоактивных веществ и актуализации личностных ресурсов пациента для данных изменений.</w:t>
      </w:r>
    </w:p>
    <w:p w:rsidR="00BF0BF3" w:rsidRPr="00BF0BF3" w:rsidRDefault="00BF0BF3" w:rsidP="00BF0BF3">
      <w:pPr>
        <w:ind w:firstLine="284"/>
        <w:jc w:val="both"/>
        <w:rPr>
          <w:sz w:val="28"/>
          <w:szCs w:val="28"/>
        </w:rPr>
      </w:pPr>
      <w:r w:rsidRPr="00BF0BF3">
        <w:rPr>
          <w:sz w:val="28"/>
          <w:szCs w:val="28"/>
        </w:rPr>
        <w:t xml:space="preserve"> В работе с несовершеннолетними используется социально-психологический тренинг «</w:t>
      </w:r>
      <w:proofErr w:type="spellStart"/>
      <w:r w:rsidRPr="00BF0BF3">
        <w:rPr>
          <w:sz w:val="28"/>
          <w:szCs w:val="28"/>
        </w:rPr>
        <w:t>Самоэффективность</w:t>
      </w:r>
      <w:proofErr w:type="spellEnd"/>
      <w:r w:rsidRPr="00BF0BF3">
        <w:rPr>
          <w:sz w:val="28"/>
          <w:szCs w:val="28"/>
        </w:rPr>
        <w:t>». Также на базе ОМСР, работают группы АН, АА, группы с «</w:t>
      </w:r>
      <w:proofErr w:type="spellStart"/>
      <w:r w:rsidRPr="00BF0BF3">
        <w:rPr>
          <w:sz w:val="28"/>
          <w:szCs w:val="28"/>
        </w:rPr>
        <w:t>созависимыми</w:t>
      </w:r>
      <w:proofErr w:type="spellEnd"/>
      <w:r w:rsidRPr="00BF0BF3">
        <w:rPr>
          <w:sz w:val="28"/>
          <w:szCs w:val="28"/>
        </w:rPr>
        <w:t xml:space="preserve">». </w:t>
      </w:r>
    </w:p>
    <w:p w:rsidR="00BF0BF3" w:rsidRPr="00BF0BF3" w:rsidRDefault="00BF0BF3" w:rsidP="00BF0BF3">
      <w:pPr>
        <w:ind w:firstLine="284"/>
        <w:jc w:val="both"/>
        <w:rPr>
          <w:sz w:val="28"/>
          <w:szCs w:val="20"/>
        </w:rPr>
      </w:pPr>
      <w:proofErr w:type="gramStart"/>
      <w:r w:rsidRPr="00BF0BF3">
        <w:rPr>
          <w:sz w:val="28"/>
          <w:szCs w:val="20"/>
        </w:rPr>
        <w:t>Для ГБУЗ «Камчатский краевой наркологический диспансер» и наркологических кабинетов учреждений здравоохранения в Камчатском крае</w:t>
      </w:r>
      <w:r w:rsidRPr="00BF0BF3">
        <w:rPr>
          <w:color w:val="FF0000"/>
          <w:sz w:val="28"/>
          <w:szCs w:val="20"/>
        </w:rPr>
        <w:t xml:space="preserve"> </w:t>
      </w:r>
      <w:r w:rsidRPr="00BF0BF3">
        <w:rPr>
          <w:sz w:val="28"/>
          <w:szCs w:val="20"/>
        </w:rPr>
        <w:t>приобретено диагностическое оборудование и расходные материалы: аналитическая система DRAEGER DRUG TEST, анализаторы концентрации паров этанола в выдыхаемом воздухе ALCOTEST DRAEGER,</w:t>
      </w:r>
      <w:r w:rsidRPr="00BF0BF3">
        <w:rPr>
          <w:sz w:val="20"/>
          <w:szCs w:val="20"/>
        </w:rPr>
        <w:t xml:space="preserve"> </w:t>
      </w:r>
      <w:r w:rsidRPr="00BF0BF3">
        <w:rPr>
          <w:sz w:val="28"/>
          <w:szCs w:val="20"/>
        </w:rPr>
        <w:t xml:space="preserve">стационарный </w:t>
      </w:r>
      <w:proofErr w:type="spellStart"/>
      <w:r w:rsidRPr="00BF0BF3">
        <w:rPr>
          <w:sz w:val="28"/>
          <w:szCs w:val="20"/>
        </w:rPr>
        <w:t>алкометр</w:t>
      </w:r>
      <w:proofErr w:type="spellEnd"/>
      <w:r w:rsidRPr="00BF0BF3">
        <w:rPr>
          <w:sz w:val="28"/>
          <w:szCs w:val="20"/>
        </w:rPr>
        <w:t xml:space="preserve">, портативные </w:t>
      </w:r>
      <w:proofErr w:type="spellStart"/>
      <w:r w:rsidRPr="00BF0BF3">
        <w:rPr>
          <w:sz w:val="28"/>
          <w:szCs w:val="20"/>
        </w:rPr>
        <w:t>алкометры</w:t>
      </w:r>
      <w:proofErr w:type="spellEnd"/>
      <w:r w:rsidRPr="00BF0BF3">
        <w:rPr>
          <w:sz w:val="28"/>
          <w:szCs w:val="20"/>
        </w:rPr>
        <w:t>, расходные материалы для химико-токсикологической лаборатории ГБУЗ «Камчатский краевой наркологический диспансер»,</w:t>
      </w:r>
      <w:r w:rsidRPr="00BF0BF3">
        <w:rPr>
          <w:sz w:val="20"/>
          <w:szCs w:val="20"/>
        </w:rPr>
        <w:t xml:space="preserve"> </w:t>
      </w:r>
      <w:r w:rsidRPr="00BF0BF3">
        <w:rPr>
          <w:sz w:val="28"/>
          <w:szCs w:val="20"/>
        </w:rPr>
        <w:t>спортинвентарь для реабилитации подростков.</w:t>
      </w:r>
      <w:proofErr w:type="gramEnd"/>
    </w:p>
    <w:p w:rsidR="00BF0BF3" w:rsidRPr="00BF0BF3" w:rsidRDefault="00BF0BF3" w:rsidP="00BF0BF3">
      <w:pPr>
        <w:ind w:firstLine="708"/>
        <w:jc w:val="both"/>
        <w:rPr>
          <w:sz w:val="28"/>
          <w:szCs w:val="20"/>
        </w:rPr>
      </w:pP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0"/>
        <w:gridCol w:w="2340"/>
        <w:gridCol w:w="3060"/>
        <w:gridCol w:w="2700"/>
      </w:tblGrid>
      <w:tr w:rsidR="00BF0BF3" w:rsidRPr="00BF0BF3" w:rsidTr="007D433D">
        <w:trPr>
          <w:trHeight w:val="540"/>
        </w:trPr>
        <w:tc>
          <w:tcPr>
            <w:tcW w:w="1080" w:type="dxa"/>
            <w:tcBorders>
              <w:tl2br w:val="single" w:sz="4" w:space="0" w:color="auto"/>
            </w:tcBorders>
          </w:tcPr>
          <w:p w:rsidR="00BF0BF3" w:rsidRPr="00BF0BF3" w:rsidRDefault="00BF0BF3" w:rsidP="00BF0BF3"/>
          <w:p w:rsidR="00BF0BF3" w:rsidRPr="00BF0BF3" w:rsidRDefault="00BF0BF3" w:rsidP="00BF0BF3">
            <w:r w:rsidRPr="00BF0BF3">
              <w:t>Год</w:t>
            </w:r>
          </w:p>
        </w:tc>
        <w:tc>
          <w:tcPr>
            <w:tcW w:w="2340" w:type="dxa"/>
          </w:tcPr>
          <w:p w:rsidR="00BF0BF3" w:rsidRPr="00BF0BF3" w:rsidRDefault="00BF0BF3" w:rsidP="00BF0BF3">
            <w:pPr>
              <w:jc w:val="center"/>
            </w:pPr>
            <w:r w:rsidRPr="00BF0BF3">
              <w:t>Региональный бюджет (тыс. руб.)</w:t>
            </w:r>
          </w:p>
        </w:tc>
        <w:tc>
          <w:tcPr>
            <w:tcW w:w="3060" w:type="dxa"/>
          </w:tcPr>
          <w:p w:rsidR="00BF0BF3" w:rsidRPr="00BF0BF3" w:rsidRDefault="00BF0BF3" w:rsidP="00BF0BF3">
            <w:pPr>
              <w:jc w:val="center"/>
            </w:pPr>
            <w:r w:rsidRPr="00BF0BF3">
              <w:t>Федеральные бюджет (тыс. руб.)</w:t>
            </w:r>
          </w:p>
        </w:tc>
        <w:tc>
          <w:tcPr>
            <w:tcW w:w="2700" w:type="dxa"/>
          </w:tcPr>
          <w:p w:rsidR="00BF0BF3" w:rsidRPr="00BF0BF3" w:rsidRDefault="00BF0BF3" w:rsidP="00BF0BF3">
            <w:pPr>
              <w:jc w:val="center"/>
            </w:pPr>
            <w:r w:rsidRPr="00BF0BF3">
              <w:t>Итого</w:t>
            </w:r>
          </w:p>
        </w:tc>
      </w:tr>
      <w:tr w:rsidR="00BF0BF3" w:rsidRPr="00BF0BF3" w:rsidTr="007D433D">
        <w:trPr>
          <w:trHeight w:val="310"/>
        </w:trPr>
        <w:tc>
          <w:tcPr>
            <w:tcW w:w="1080" w:type="dxa"/>
          </w:tcPr>
          <w:p w:rsidR="00BF0BF3" w:rsidRPr="00BF0BF3" w:rsidRDefault="00BF0BF3" w:rsidP="00BF0BF3">
            <w:r w:rsidRPr="00BF0BF3">
              <w:t>2012</w:t>
            </w:r>
          </w:p>
        </w:tc>
        <w:tc>
          <w:tcPr>
            <w:tcW w:w="2340" w:type="dxa"/>
          </w:tcPr>
          <w:p w:rsidR="00BF0BF3" w:rsidRPr="00BF0BF3" w:rsidRDefault="00BF0BF3" w:rsidP="00BF0BF3">
            <w:pPr>
              <w:jc w:val="center"/>
            </w:pPr>
            <w:r w:rsidRPr="00BF0BF3">
              <w:t>21634,3</w:t>
            </w:r>
          </w:p>
        </w:tc>
        <w:tc>
          <w:tcPr>
            <w:tcW w:w="3060" w:type="dxa"/>
          </w:tcPr>
          <w:p w:rsidR="00BF0BF3" w:rsidRPr="00BF0BF3" w:rsidRDefault="00BF0BF3" w:rsidP="00BF0BF3">
            <w:pPr>
              <w:jc w:val="center"/>
            </w:pPr>
            <w:r w:rsidRPr="00BF0BF3">
              <w:t>-</w:t>
            </w:r>
          </w:p>
        </w:tc>
        <w:tc>
          <w:tcPr>
            <w:tcW w:w="2700" w:type="dxa"/>
          </w:tcPr>
          <w:p w:rsidR="00BF0BF3" w:rsidRPr="00BF0BF3" w:rsidRDefault="00BF0BF3" w:rsidP="00BF0BF3">
            <w:pPr>
              <w:jc w:val="center"/>
            </w:pPr>
            <w:r w:rsidRPr="00BF0BF3">
              <w:t>21634,3</w:t>
            </w:r>
          </w:p>
        </w:tc>
      </w:tr>
      <w:tr w:rsidR="00BF0BF3" w:rsidRPr="00BF0BF3" w:rsidTr="007D433D">
        <w:trPr>
          <w:trHeight w:val="348"/>
        </w:trPr>
        <w:tc>
          <w:tcPr>
            <w:tcW w:w="1080" w:type="dxa"/>
          </w:tcPr>
          <w:p w:rsidR="00BF0BF3" w:rsidRPr="00BF0BF3" w:rsidRDefault="00BF0BF3" w:rsidP="00BF0BF3">
            <w:r w:rsidRPr="00BF0BF3">
              <w:t>2013</w:t>
            </w:r>
          </w:p>
        </w:tc>
        <w:tc>
          <w:tcPr>
            <w:tcW w:w="2340" w:type="dxa"/>
          </w:tcPr>
          <w:p w:rsidR="00BF0BF3" w:rsidRPr="00BF0BF3" w:rsidRDefault="00BF0BF3" w:rsidP="00BF0BF3">
            <w:pPr>
              <w:jc w:val="center"/>
            </w:pPr>
            <w:r w:rsidRPr="00BF0BF3">
              <w:t>14561,5</w:t>
            </w:r>
          </w:p>
        </w:tc>
        <w:tc>
          <w:tcPr>
            <w:tcW w:w="3060" w:type="dxa"/>
          </w:tcPr>
          <w:p w:rsidR="00BF0BF3" w:rsidRPr="00BF0BF3" w:rsidRDefault="00BF0BF3" w:rsidP="00BF0BF3">
            <w:pPr>
              <w:jc w:val="center"/>
            </w:pPr>
            <w:r w:rsidRPr="00BF0BF3">
              <w:t>18101,5</w:t>
            </w:r>
          </w:p>
        </w:tc>
        <w:tc>
          <w:tcPr>
            <w:tcW w:w="2700" w:type="dxa"/>
          </w:tcPr>
          <w:p w:rsidR="00BF0BF3" w:rsidRPr="00BF0BF3" w:rsidRDefault="00BF0BF3" w:rsidP="00BF0BF3">
            <w:pPr>
              <w:jc w:val="center"/>
            </w:pPr>
            <w:r w:rsidRPr="00BF0BF3">
              <w:t>32662,0</w:t>
            </w:r>
          </w:p>
        </w:tc>
      </w:tr>
      <w:tr w:rsidR="00BF0BF3" w:rsidRPr="00BF0BF3" w:rsidTr="007D433D">
        <w:trPr>
          <w:trHeight w:val="343"/>
        </w:trPr>
        <w:tc>
          <w:tcPr>
            <w:tcW w:w="1080" w:type="dxa"/>
          </w:tcPr>
          <w:p w:rsidR="00BF0BF3" w:rsidRPr="00BF0BF3" w:rsidRDefault="00BF0BF3" w:rsidP="00BF0BF3">
            <w:r w:rsidRPr="00BF0BF3">
              <w:t>2014</w:t>
            </w:r>
          </w:p>
        </w:tc>
        <w:tc>
          <w:tcPr>
            <w:tcW w:w="2340" w:type="dxa"/>
          </w:tcPr>
          <w:p w:rsidR="00BF0BF3" w:rsidRPr="00BF0BF3" w:rsidRDefault="00BF0BF3" w:rsidP="00BF0BF3">
            <w:pPr>
              <w:jc w:val="center"/>
            </w:pPr>
            <w:r w:rsidRPr="00BF0BF3">
              <w:t>16895,8</w:t>
            </w:r>
          </w:p>
        </w:tc>
        <w:tc>
          <w:tcPr>
            <w:tcW w:w="3060" w:type="dxa"/>
          </w:tcPr>
          <w:p w:rsidR="00BF0BF3" w:rsidRPr="00BF0BF3" w:rsidRDefault="00BF0BF3" w:rsidP="00BF0BF3">
            <w:pPr>
              <w:jc w:val="center"/>
            </w:pPr>
            <w:r w:rsidRPr="00BF0BF3">
              <w:t>-</w:t>
            </w:r>
          </w:p>
        </w:tc>
        <w:tc>
          <w:tcPr>
            <w:tcW w:w="2700" w:type="dxa"/>
          </w:tcPr>
          <w:p w:rsidR="00BF0BF3" w:rsidRPr="00BF0BF3" w:rsidRDefault="00BF0BF3" w:rsidP="00BF0BF3">
            <w:pPr>
              <w:jc w:val="center"/>
            </w:pPr>
            <w:r w:rsidRPr="00BF0BF3">
              <w:t>16895,8</w:t>
            </w:r>
          </w:p>
        </w:tc>
      </w:tr>
      <w:tr w:rsidR="00BF0BF3" w:rsidRPr="00BF0BF3" w:rsidTr="007D433D">
        <w:trPr>
          <w:trHeight w:val="435"/>
        </w:trPr>
        <w:tc>
          <w:tcPr>
            <w:tcW w:w="1080" w:type="dxa"/>
          </w:tcPr>
          <w:p w:rsidR="00BF0BF3" w:rsidRPr="00BF0BF3" w:rsidRDefault="00BF0BF3" w:rsidP="00BF0BF3">
            <w:pPr>
              <w:rPr>
                <w:lang w:val="en-US"/>
              </w:rPr>
            </w:pPr>
            <w:r w:rsidRPr="00BF0BF3">
              <w:rPr>
                <w:lang w:val="en-US"/>
              </w:rPr>
              <w:t>2015</w:t>
            </w:r>
          </w:p>
        </w:tc>
        <w:tc>
          <w:tcPr>
            <w:tcW w:w="2340" w:type="dxa"/>
          </w:tcPr>
          <w:p w:rsidR="00BF0BF3" w:rsidRPr="00BF0BF3" w:rsidRDefault="00BF0BF3" w:rsidP="00BF0BF3">
            <w:pPr>
              <w:jc w:val="center"/>
            </w:pPr>
            <w:r w:rsidRPr="00BF0BF3">
              <w:t>17510,</w:t>
            </w:r>
            <w:r w:rsidRPr="00BF0BF3">
              <w:rPr>
                <w:lang w:val="en-US"/>
              </w:rPr>
              <w:t>6</w:t>
            </w:r>
            <w:r w:rsidRPr="00BF0BF3">
              <w:t xml:space="preserve"> </w:t>
            </w:r>
          </w:p>
        </w:tc>
        <w:tc>
          <w:tcPr>
            <w:tcW w:w="3060" w:type="dxa"/>
          </w:tcPr>
          <w:p w:rsidR="00BF0BF3" w:rsidRPr="00BF0BF3" w:rsidRDefault="00BF0BF3" w:rsidP="00BF0BF3">
            <w:pPr>
              <w:jc w:val="center"/>
            </w:pPr>
            <w:r w:rsidRPr="00BF0BF3">
              <w:t xml:space="preserve">- </w:t>
            </w:r>
          </w:p>
        </w:tc>
        <w:tc>
          <w:tcPr>
            <w:tcW w:w="2700" w:type="dxa"/>
          </w:tcPr>
          <w:p w:rsidR="00BF0BF3" w:rsidRPr="00BF0BF3" w:rsidRDefault="00BF0BF3" w:rsidP="00BF0BF3">
            <w:pPr>
              <w:jc w:val="center"/>
            </w:pPr>
            <w:r w:rsidRPr="00BF0BF3">
              <w:t xml:space="preserve">71193,1 </w:t>
            </w:r>
          </w:p>
        </w:tc>
      </w:tr>
      <w:tr w:rsidR="00BF0BF3" w:rsidRPr="00BF0BF3" w:rsidTr="007D433D">
        <w:trPr>
          <w:trHeight w:val="405"/>
        </w:trPr>
        <w:tc>
          <w:tcPr>
            <w:tcW w:w="1080" w:type="dxa"/>
          </w:tcPr>
          <w:p w:rsidR="00BF0BF3" w:rsidRPr="00BF0BF3" w:rsidRDefault="00BF0BF3" w:rsidP="00BF0BF3">
            <w:r w:rsidRPr="00BF0BF3">
              <w:t>итого</w:t>
            </w:r>
          </w:p>
        </w:tc>
        <w:tc>
          <w:tcPr>
            <w:tcW w:w="2340" w:type="dxa"/>
          </w:tcPr>
          <w:p w:rsidR="00BF0BF3" w:rsidRPr="00BF0BF3" w:rsidRDefault="00BF0BF3" w:rsidP="00BF0BF3">
            <w:pPr>
              <w:jc w:val="center"/>
            </w:pPr>
            <w:r w:rsidRPr="00BF0BF3">
              <w:t>706,2</w:t>
            </w:r>
          </w:p>
        </w:tc>
        <w:tc>
          <w:tcPr>
            <w:tcW w:w="3060" w:type="dxa"/>
          </w:tcPr>
          <w:p w:rsidR="00BF0BF3" w:rsidRPr="00BF0BF3" w:rsidRDefault="00BF0BF3" w:rsidP="00BF0BF3">
            <w:pPr>
              <w:jc w:val="center"/>
            </w:pPr>
            <w:r w:rsidRPr="00BF0BF3">
              <w:t>18101,5</w:t>
            </w:r>
          </w:p>
        </w:tc>
        <w:tc>
          <w:tcPr>
            <w:tcW w:w="2700" w:type="dxa"/>
          </w:tcPr>
          <w:p w:rsidR="00BF0BF3" w:rsidRPr="00BF0BF3" w:rsidRDefault="00BF0BF3" w:rsidP="00BF0BF3">
            <w:pPr>
              <w:jc w:val="center"/>
            </w:pPr>
            <w:r w:rsidRPr="00BF0BF3">
              <w:t>88703,7</w:t>
            </w:r>
          </w:p>
        </w:tc>
      </w:tr>
    </w:tbl>
    <w:p w:rsidR="00BF0BF3" w:rsidRPr="00BF0BF3" w:rsidRDefault="00BF0BF3" w:rsidP="00BF0BF3">
      <w:pPr>
        <w:ind w:firstLine="708"/>
        <w:jc w:val="both"/>
        <w:rPr>
          <w:sz w:val="28"/>
          <w:szCs w:val="20"/>
        </w:rPr>
      </w:pPr>
    </w:p>
    <w:p w:rsidR="00BF0BF3" w:rsidRPr="00BF0BF3" w:rsidRDefault="00BF0BF3" w:rsidP="00BF0BF3">
      <w:pPr>
        <w:ind w:firstLine="708"/>
        <w:jc w:val="both"/>
        <w:rPr>
          <w:sz w:val="28"/>
          <w:szCs w:val="20"/>
        </w:rPr>
      </w:pPr>
    </w:p>
    <w:p w:rsidR="00BF0BF3" w:rsidRDefault="00BF0BF3" w:rsidP="00BF0BF3">
      <w:pPr>
        <w:ind w:firstLine="708"/>
        <w:jc w:val="both"/>
        <w:rPr>
          <w:sz w:val="28"/>
          <w:szCs w:val="20"/>
        </w:rPr>
      </w:pPr>
    </w:p>
    <w:p w:rsidR="00E967C2" w:rsidRDefault="00E967C2" w:rsidP="00BF0BF3">
      <w:pPr>
        <w:ind w:firstLine="708"/>
        <w:jc w:val="both"/>
        <w:rPr>
          <w:sz w:val="28"/>
          <w:szCs w:val="20"/>
        </w:rPr>
      </w:pPr>
    </w:p>
    <w:p w:rsidR="00E967C2" w:rsidRDefault="00E967C2" w:rsidP="00BF0BF3">
      <w:pPr>
        <w:ind w:firstLine="708"/>
        <w:jc w:val="both"/>
        <w:rPr>
          <w:sz w:val="28"/>
          <w:szCs w:val="20"/>
        </w:rPr>
      </w:pPr>
    </w:p>
    <w:p w:rsidR="00E967C2" w:rsidRDefault="00E967C2" w:rsidP="00BF0BF3">
      <w:pPr>
        <w:ind w:firstLine="708"/>
        <w:jc w:val="both"/>
        <w:rPr>
          <w:sz w:val="28"/>
          <w:szCs w:val="20"/>
        </w:rPr>
      </w:pPr>
    </w:p>
    <w:p w:rsidR="00E967C2" w:rsidRDefault="00E967C2" w:rsidP="00BF0BF3">
      <w:pPr>
        <w:ind w:firstLine="708"/>
        <w:jc w:val="both"/>
        <w:rPr>
          <w:sz w:val="28"/>
          <w:szCs w:val="20"/>
        </w:rPr>
      </w:pPr>
    </w:p>
    <w:p w:rsidR="00E967C2" w:rsidRPr="00BF0BF3" w:rsidRDefault="00E967C2" w:rsidP="00BF0BF3">
      <w:pPr>
        <w:ind w:firstLine="708"/>
        <w:jc w:val="both"/>
        <w:rPr>
          <w:sz w:val="28"/>
          <w:szCs w:val="20"/>
        </w:rPr>
      </w:pPr>
    </w:p>
    <w:p w:rsidR="00BF0BF3" w:rsidRPr="00BF0BF3" w:rsidRDefault="00BF0BF3" w:rsidP="00BF0BF3">
      <w:pPr>
        <w:ind w:firstLine="708"/>
        <w:jc w:val="both"/>
        <w:rPr>
          <w:sz w:val="18"/>
          <w:szCs w:val="18"/>
        </w:rPr>
      </w:pPr>
    </w:p>
    <w:p w:rsidR="00BF0BF3" w:rsidRPr="00BF0BF3" w:rsidRDefault="00BF0BF3" w:rsidP="00BF0BF3">
      <w:pPr>
        <w:ind w:firstLine="708"/>
        <w:jc w:val="both"/>
        <w:rPr>
          <w:sz w:val="28"/>
          <w:szCs w:val="20"/>
        </w:rPr>
      </w:pPr>
      <w:r w:rsidRPr="00BF0BF3">
        <w:rPr>
          <w:sz w:val="28"/>
          <w:szCs w:val="20"/>
        </w:rPr>
        <w:t xml:space="preserve">Продолжается внедрение стандартов Наркологической помощи, утвержденных </w:t>
      </w:r>
      <w:r w:rsidRPr="00BF0BF3">
        <w:rPr>
          <w:sz w:val="28"/>
          <w:szCs w:val="28"/>
        </w:rPr>
        <w:t>Приказами Минздрава России от 04.09.2012 №№ 124н, 125н, 126н, 127н, 128н, 129н, 130н, 131н, 132н, 133н, 134н, 135н.</w:t>
      </w:r>
      <w:r w:rsidRPr="00BF0BF3">
        <w:rPr>
          <w:sz w:val="28"/>
          <w:szCs w:val="20"/>
        </w:rPr>
        <w:t xml:space="preserve"> Для ГБУЗ «Камчатский краевой наркологический диспансер» приобретены современные лекарственные препараты для лечения больных алкоголизмом и наркоманией на сумму 1,1 млн. руб.</w:t>
      </w:r>
    </w:p>
    <w:p w:rsidR="00BF0BF3" w:rsidRPr="00BF0BF3" w:rsidRDefault="00BF0BF3" w:rsidP="00BF0BF3">
      <w:pPr>
        <w:ind w:firstLine="708"/>
        <w:jc w:val="both"/>
        <w:rPr>
          <w:sz w:val="20"/>
          <w:szCs w:val="20"/>
        </w:rPr>
      </w:pPr>
      <w:r w:rsidRPr="00BF0BF3">
        <w:rPr>
          <w:sz w:val="28"/>
          <w:szCs w:val="20"/>
        </w:rPr>
        <w:t>Приобретены: оборудование для медицинских лабораторных исследований (биохимический анализатор и анализатор мочи); анализатор наркотических и сильнодействующих лекарственных средств на базе масс-спектрометра (2 комплекта); анализатор массовых концентраций алкоголя (этанола) в крови, моче и слюне на базе хроматографа; ЭЭГ; рентгенологический аппарат.</w:t>
      </w:r>
    </w:p>
    <w:p w:rsidR="00BF0BF3" w:rsidRPr="00BF0BF3" w:rsidRDefault="00BF0BF3" w:rsidP="00BF0BF3">
      <w:pPr>
        <w:ind w:firstLine="708"/>
        <w:jc w:val="both"/>
        <w:rPr>
          <w:sz w:val="28"/>
          <w:szCs w:val="28"/>
        </w:rPr>
      </w:pPr>
      <w:r w:rsidRPr="00BF0BF3">
        <w:rPr>
          <w:sz w:val="28"/>
          <w:szCs w:val="28"/>
        </w:rPr>
        <w:lastRenderedPageBreak/>
        <w:t xml:space="preserve">За </w:t>
      </w:r>
      <w:smartTag w:uri="urn:schemas-microsoft-com:office:smarttags" w:element="metricconverter">
        <w:smartTagPr>
          <w:attr w:name="ProductID" w:val="2015 г"/>
        </w:smartTagPr>
        <w:r w:rsidRPr="00BF0BF3">
          <w:rPr>
            <w:sz w:val="28"/>
            <w:szCs w:val="28"/>
          </w:rPr>
          <w:t>2015 г</w:t>
        </w:r>
      </w:smartTag>
      <w:r w:rsidRPr="00BF0BF3">
        <w:rPr>
          <w:sz w:val="28"/>
          <w:szCs w:val="28"/>
        </w:rPr>
        <w:t xml:space="preserve">.   распространены листовки и буклеты: «Подросток и алкоголь», «Признаки алкоголизма», «По пивку?», «Остановить у края», «Прочитай», «Присоединяйся!», «Как успешно бросить курить?», «По работе с никотиновой зависимостью». Размещено в образовательных и медицинских учреждениях 594 памяток с информацией о последствиях употребления несовершеннолетними алкоголя, табака, наркотических веществ. </w:t>
      </w:r>
    </w:p>
    <w:p w:rsidR="00BF0BF3" w:rsidRPr="00BF0BF3" w:rsidRDefault="00BF0BF3" w:rsidP="00BF0BF3">
      <w:pPr>
        <w:ind w:firstLine="708"/>
        <w:jc w:val="both"/>
        <w:rPr>
          <w:sz w:val="28"/>
          <w:szCs w:val="28"/>
        </w:rPr>
      </w:pPr>
      <w:r w:rsidRPr="00BF0BF3">
        <w:rPr>
          <w:sz w:val="28"/>
          <w:szCs w:val="28"/>
        </w:rPr>
        <w:t xml:space="preserve">Специалистами ГБУЗ «ККНД» проведены обучающие семинары на темы: «Признаки употребления наркотиков и токсических веществ», «Тактика поведения педагога при выявлении подростка в состоянии алкогольного опьянения», «Особенности работы с несовершеннолетними, употребляющими психоактивные вещества, и их родителями», «Все о курительных смесях», «Особенности профилактической работы с учащимися начальных и 5,6 классов». Проведены лекции на темы: «Типы профилактических программ» - для социальных педагогов и психологов, кинолектории на темы: «О вреде употребления ПАВ», осуществлено 11 выездов в детские оздоровительные лагеря с проведением тематических бесед, тренингов с антиалкогольной и антинаркотической направленностью и пропагандой здорового образа жизни: </w:t>
      </w:r>
    </w:p>
    <w:p w:rsidR="00BF0BF3" w:rsidRPr="00BF0BF3" w:rsidRDefault="00BF0BF3" w:rsidP="00BF0BF3">
      <w:pPr>
        <w:ind w:firstLine="708"/>
        <w:jc w:val="both"/>
        <w:rPr>
          <w:sz w:val="28"/>
          <w:szCs w:val="28"/>
        </w:rPr>
      </w:pPr>
      <w:r w:rsidRPr="00BF0BF3">
        <w:rPr>
          <w:sz w:val="28"/>
          <w:szCs w:val="28"/>
        </w:rPr>
        <w:t xml:space="preserve">В </w:t>
      </w:r>
      <w:smartTag w:uri="urn:schemas-microsoft-com:office:smarttags" w:element="metricconverter">
        <w:smartTagPr>
          <w:attr w:name="ProductID" w:val="2015 г"/>
        </w:smartTagPr>
        <w:r w:rsidRPr="00BF0BF3">
          <w:rPr>
            <w:sz w:val="28"/>
            <w:szCs w:val="28"/>
          </w:rPr>
          <w:t>2015 г</w:t>
        </w:r>
      </w:smartTag>
      <w:r w:rsidRPr="00BF0BF3">
        <w:rPr>
          <w:sz w:val="28"/>
          <w:szCs w:val="28"/>
        </w:rPr>
        <w:t>. проведен социальный патронат  270 несовершеннолетних.</w:t>
      </w:r>
    </w:p>
    <w:p w:rsidR="00BF0BF3" w:rsidRPr="00BF0BF3" w:rsidRDefault="00BF0BF3" w:rsidP="00BF0BF3">
      <w:pPr>
        <w:ind w:firstLine="708"/>
        <w:jc w:val="both"/>
        <w:rPr>
          <w:sz w:val="28"/>
          <w:szCs w:val="28"/>
        </w:rPr>
      </w:pPr>
      <w:r w:rsidRPr="00BF0BF3">
        <w:rPr>
          <w:sz w:val="28"/>
          <w:szCs w:val="28"/>
        </w:rPr>
        <w:t xml:space="preserve">Специалисты наркологического диспансера организовывают работу в отдаленных районах Камчатского края посредствам «выездных бригад». За период с </w:t>
      </w:r>
      <w:smartTag w:uri="urn:schemas-microsoft-com:office:smarttags" w:element="metricconverter">
        <w:smartTagPr>
          <w:attr w:name="ProductID" w:val="2010 г"/>
        </w:smartTagPr>
        <w:r w:rsidRPr="00BF0BF3">
          <w:rPr>
            <w:sz w:val="28"/>
            <w:szCs w:val="28"/>
          </w:rPr>
          <w:t>2010 г</w:t>
        </w:r>
      </w:smartTag>
      <w:r w:rsidRPr="00BF0BF3">
        <w:rPr>
          <w:sz w:val="28"/>
          <w:szCs w:val="28"/>
        </w:rPr>
        <w:t xml:space="preserve">. по </w:t>
      </w:r>
      <w:smartTag w:uri="urn:schemas-microsoft-com:office:smarttags" w:element="metricconverter">
        <w:smartTagPr>
          <w:attr w:name="ProductID" w:val="2015 г"/>
        </w:smartTagPr>
        <w:r w:rsidRPr="00BF0BF3">
          <w:rPr>
            <w:sz w:val="28"/>
            <w:szCs w:val="28"/>
          </w:rPr>
          <w:t>2015 г</w:t>
        </w:r>
      </w:smartTag>
      <w:r w:rsidRPr="00BF0BF3">
        <w:rPr>
          <w:sz w:val="28"/>
          <w:szCs w:val="28"/>
        </w:rPr>
        <w:t xml:space="preserve">. выездные бригады работали в Карагинском, Тигильском, Олюторском, </w:t>
      </w:r>
      <w:proofErr w:type="gramStart"/>
      <w:r w:rsidRPr="00BF0BF3">
        <w:rPr>
          <w:sz w:val="28"/>
          <w:szCs w:val="28"/>
        </w:rPr>
        <w:t>Алеутском</w:t>
      </w:r>
      <w:proofErr w:type="gramEnd"/>
      <w:r w:rsidRPr="00BF0BF3">
        <w:rPr>
          <w:sz w:val="28"/>
          <w:szCs w:val="28"/>
        </w:rPr>
        <w:t xml:space="preserve"> и Пенжинском районах. С молодежью проводилась профилактическая работа, преимущественно в виде лекций и консультаций. В </w:t>
      </w:r>
      <w:smartTag w:uri="urn:schemas-microsoft-com:office:smarttags" w:element="metricconverter">
        <w:smartTagPr>
          <w:attr w:name="ProductID" w:val="2010 г"/>
        </w:smartTagPr>
        <w:r w:rsidRPr="00BF0BF3">
          <w:rPr>
            <w:sz w:val="28"/>
            <w:szCs w:val="28"/>
          </w:rPr>
          <w:t>2010 г</w:t>
        </w:r>
      </w:smartTag>
      <w:r w:rsidRPr="00BF0BF3">
        <w:rPr>
          <w:sz w:val="28"/>
          <w:szCs w:val="28"/>
        </w:rPr>
        <w:t xml:space="preserve">. было охвачено 94 человека, в </w:t>
      </w:r>
      <w:smartTag w:uri="urn:schemas-microsoft-com:office:smarttags" w:element="metricconverter">
        <w:smartTagPr>
          <w:attr w:name="ProductID" w:val="2011 г"/>
        </w:smartTagPr>
        <w:r w:rsidRPr="00BF0BF3">
          <w:rPr>
            <w:sz w:val="28"/>
            <w:szCs w:val="28"/>
          </w:rPr>
          <w:t>2011 г</w:t>
        </w:r>
      </w:smartTag>
      <w:r w:rsidRPr="00BF0BF3">
        <w:rPr>
          <w:sz w:val="28"/>
          <w:szCs w:val="28"/>
        </w:rPr>
        <w:t xml:space="preserve">. – 86 чел., в  2012 г. – 94 чел., за </w:t>
      </w:r>
      <w:smartTag w:uri="urn:schemas-microsoft-com:office:smarttags" w:element="metricconverter">
        <w:smartTagPr>
          <w:attr w:name="ProductID" w:val="2013 г"/>
        </w:smartTagPr>
        <w:r w:rsidRPr="00BF0BF3">
          <w:rPr>
            <w:sz w:val="28"/>
            <w:szCs w:val="28"/>
          </w:rPr>
          <w:t>2013 г</w:t>
        </w:r>
      </w:smartTag>
      <w:r w:rsidRPr="00BF0BF3">
        <w:rPr>
          <w:sz w:val="28"/>
          <w:szCs w:val="28"/>
        </w:rPr>
        <w:t xml:space="preserve">. – 52 чел., в 2014 г. – 92 чел., 2015 – 96 чел.  </w:t>
      </w:r>
    </w:p>
    <w:p w:rsidR="00BF0BF3" w:rsidRDefault="00BF0BF3" w:rsidP="00BF0BF3">
      <w:pPr>
        <w:jc w:val="right"/>
        <w:rPr>
          <w:sz w:val="28"/>
          <w:szCs w:val="28"/>
        </w:rPr>
      </w:pPr>
    </w:p>
    <w:p w:rsidR="00BF0BF3" w:rsidRPr="00BF0BF3" w:rsidRDefault="00BF0BF3" w:rsidP="00BF0BF3">
      <w:pPr>
        <w:jc w:val="right"/>
        <w:rPr>
          <w:sz w:val="28"/>
          <w:szCs w:val="28"/>
        </w:rPr>
      </w:pPr>
    </w:p>
    <w:p w:rsidR="00BF0BF3" w:rsidRPr="00BF0BF3" w:rsidRDefault="00BF0BF3" w:rsidP="00BF0BF3">
      <w:pPr>
        <w:jc w:val="right"/>
        <w:rPr>
          <w:sz w:val="28"/>
          <w:szCs w:val="28"/>
        </w:rPr>
      </w:pPr>
      <w:r w:rsidRPr="00BF0BF3">
        <w:rPr>
          <w:sz w:val="28"/>
          <w:szCs w:val="28"/>
        </w:rPr>
        <w:t>Приложение № 1</w:t>
      </w:r>
    </w:p>
    <w:p w:rsidR="00BF0BF3" w:rsidRPr="00BF0BF3" w:rsidRDefault="00BF0BF3" w:rsidP="00BF0BF3">
      <w:pPr>
        <w:jc w:val="both"/>
        <w:rPr>
          <w:sz w:val="20"/>
          <w:szCs w:val="20"/>
        </w:rPr>
      </w:pPr>
    </w:p>
    <w:p w:rsidR="00BF0BF3" w:rsidRPr="00BF0BF3" w:rsidRDefault="00BF0BF3" w:rsidP="00BF0BF3">
      <w:pPr>
        <w:jc w:val="center"/>
        <w:rPr>
          <w:sz w:val="28"/>
          <w:szCs w:val="28"/>
        </w:rPr>
      </w:pPr>
      <w:r w:rsidRPr="00BF0BF3">
        <w:rPr>
          <w:sz w:val="28"/>
          <w:szCs w:val="28"/>
        </w:rPr>
        <w:t xml:space="preserve">Объемы и источники финансирования мероприятий по модернизации наркологической службы в Камчатском крае на дату исполнения документа </w:t>
      </w:r>
    </w:p>
    <w:p w:rsidR="00BF0BF3" w:rsidRPr="00BF0BF3" w:rsidRDefault="00BF0BF3" w:rsidP="00BF0BF3">
      <w:pPr>
        <w:jc w:val="both"/>
        <w:rPr>
          <w:sz w:val="20"/>
          <w:szCs w:val="20"/>
        </w:rPr>
      </w:pPr>
    </w:p>
    <w:tbl>
      <w:tblPr>
        <w:tblW w:w="1035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94"/>
        <w:gridCol w:w="1276"/>
        <w:gridCol w:w="1063"/>
        <w:gridCol w:w="638"/>
        <w:gridCol w:w="850"/>
        <w:gridCol w:w="568"/>
        <w:gridCol w:w="708"/>
        <w:gridCol w:w="567"/>
        <w:gridCol w:w="993"/>
        <w:gridCol w:w="993"/>
      </w:tblGrid>
      <w:tr w:rsidR="00BF0BF3" w:rsidRPr="00BF0BF3" w:rsidTr="00E967C2">
        <w:trPr>
          <w:trHeight w:val="277"/>
        </w:trPr>
        <w:tc>
          <w:tcPr>
            <w:tcW w:w="2694" w:type="dxa"/>
            <w:vMerge w:val="restart"/>
            <w:shd w:val="clear" w:color="auto" w:fill="auto"/>
            <w:vAlign w:val="center"/>
          </w:tcPr>
          <w:p w:rsidR="00BF0BF3" w:rsidRPr="00BF0BF3" w:rsidRDefault="00BF0BF3" w:rsidP="00BF0BF3">
            <w:pPr>
              <w:jc w:val="center"/>
              <w:rPr>
                <w:sz w:val="20"/>
                <w:szCs w:val="20"/>
              </w:rPr>
            </w:pPr>
          </w:p>
        </w:tc>
        <w:tc>
          <w:tcPr>
            <w:tcW w:w="1276" w:type="dxa"/>
            <w:vMerge w:val="restart"/>
            <w:shd w:val="clear" w:color="auto" w:fill="auto"/>
            <w:vAlign w:val="center"/>
          </w:tcPr>
          <w:p w:rsidR="00BF0BF3" w:rsidRPr="00BF0BF3" w:rsidRDefault="00BF0BF3" w:rsidP="00BF0BF3">
            <w:pPr>
              <w:jc w:val="center"/>
              <w:rPr>
                <w:sz w:val="20"/>
                <w:szCs w:val="20"/>
              </w:rPr>
            </w:pPr>
            <w:r w:rsidRPr="00BF0BF3">
              <w:rPr>
                <w:sz w:val="20"/>
                <w:szCs w:val="20"/>
              </w:rPr>
              <w:t>Всего</w:t>
            </w:r>
          </w:p>
        </w:tc>
        <w:tc>
          <w:tcPr>
            <w:tcW w:w="1701" w:type="dxa"/>
            <w:gridSpan w:val="2"/>
            <w:shd w:val="clear" w:color="auto" w:fill="auto"/>
            <w:vAlign w:val="center"/>
          </w:tcPr>
          <w:p w:rsidR="00BF0BF3" w:rsidRPr="00BF0BF3" w:rsidRDefault="00BF0BF3" w:rsidP="00BF0BF3">
            <w:pPr>
              <w:jc w:val="center"/>
              <w:rPr>
                <w:sz w:val="20"/>
                <w:szCs w:val="20"/>
              </w:rPr>
            </w:pPr>
            <w:smartTag w:uri="urn:schemas-microsoft-com:office:smarttags" w:element="metricconverter">
              <w:smartTagPr>
                <w:attr w:name="ProductID" w:val="2012 г"/>
              </w:smartTagPr>
              <w:r w:rsidRPr="00BF0BF3">
                <w:rPr>
                  <w:sz w:val="20"/>
                  <w:szCs w:val="20"/>
                </w:rPr>
                <w:t>2012 г</w:t>
              </w:r>
            </w:smartTag>
            <w:r w:rsidRPr="00BF0BF3">
              <w:rPr>
                <w:sz w:val="20"/>
                <w:szCs w:val="20"/>
              </w:rPr>
              <w:t>.</w:t>
            </w:r>
          </w:p>
        </w:tc>
        <w:tc>
          <w:tcPr>
            <w:tcW w:w="1418" w:type="dxa"/>
            <w:gridSpan w:val="2"/>
            <w:shd w:val="clear" w:color="auto" w:fill="auto"/>
            <w:vAlign w:val="center"/>
          </w:tcPr>
          <w:p w:rsidR="00BF0BF3" w:rsidRPr="00BF0BF3" w:rsidRDefault="00BF0BF3" w:rsidP="00BF0BF3">
            <w:pPr>
              <w:jc w:val="center"/>
              <w:rPr>
                <w:sz w:val="20"/>
                <w:szCs w:val="20"/>
              </w:rPr>
            </w:pPr>
            <w:smartTag w:uri="urn:schemas-microsoft-com:office:smarttags" w:element="metricconverter">
              <w:smartTagPr>
                <w:attr w:name="ProductID" w:val="2013 г"/>
              </w:smartTagPr>
              <w:r w:rsidRPr="00BF0BF3">
                <w:rPr>
                  <w:sz w:val="20"/>
                  <w:szCs w:val="20"/>
                </w:rPr>
                <w:t>2013 г</w:t>
              </w:r>
            </w:smartTag>
            <w:r w:rsidRPr="00BF0BF3">
              <w:rPr>
                <w:sz w:val="20"/>
                <w:szCs w:val="20"/>
              </w:rPr>
              <w:t>.</w:t>
            </w:r>
          </w:p>
        </w:tc>
        <w:tc>
          <w:tcPr>
            <w:tcW w:w="1275" w:type="dxa"/>
            <w:gridSpan w:val="2"/>
            <w:shd w:val="clear" w:color="auto" w:fill="auto"/>
            <w:vAlign w:val="center"/>
          </w:tcPr>
          <w:p w:rsidR="00BF0BF3" w:rsidRPr="00BF0BF3" w:rsidRDefault="00BF0BF3" w:rsidP="00BF0BF3">
            <w:pPr>
              <w:jc w:val="center"/>
              <w:rPr>
                <w:sz w:val="20"/>
                <w:szCs w:val="20"/>
              </w:rPr>
            </w:pPr>
            <w:smartTag w:uri="urn:schemas-microsoft-com:office:smarttags" w:element="metricconverter">
              <w:smartTagPr>
                <w:attr w:name="ProductID" w:val="2014 г"/>
              </w:smartTagPr>
              <w:r w:rsidRPr="00BF0BF3">
                <w:rPr>
                  <w:sz w:val="20"/>
                  <w:szCs w:val="20"/>
                </w:rPr>
                <w:t>2014 г</w:t>
              </w:r>
            </w:smartTag>
            <w:r w:rsidRPr="00BF0BF3">
              <w:rPr>
                <w:sz w:val="20"/>
                <w:szCs w:val="20"/>
              </w:rPr>
              <w:t xml:space="preserve">. </w:t>
            </w:r>
          </w:p>
        </w:tc>
        <w:tc>
          <w:tcPr>
            <w:tcW w:w="1986" w:type="dxa"/>
            <w:gridSpan w:val="2"/>
            <w:shd w:val="clear" w:color="auto" w:fill="auto"/>
            <w:vAlign w:val="center"/>
          </w:tcPr>
          <w:p w:rsidR="00BF0BF3" w:rsidRPr="00BF0BF3" w:rsidRDefault="00BF0BF3" w:rsidP="00BF0BF3">
            <w:pPr>
              <w:jc w:val="center"/>
              <w:rPr>
                <w:sz w:val="20"/>
                <w:szCs w:val="20"/>
              </w:rPr>
            </w:pPr>
            <w:r w:rsidRPr="00BF0BF3">
              <w:rPr>
                <w:sz w:val="20"/>
                <w:szCs w:val="20"/>
              </w:rPr>
              <w:t>2015г.</w:t>
            </w:r>
          </w:p>
        </w:tc>
      </w:tr>
      <w:tr w:rsidR="00BF0BF3" w:rsidRPr="00BF0BF3" w:rsidTr="00E967C2">
        <w:trPr>
          <w:trHeight w:val="276"/>
        </w:trPr>
        <w:tc>
          <w:tcPr>
            <w:tcW w:w="2694" w:type="dxa"/>
            <w:vMerge/>
            <w:shd w:val="clear" w:color="auto" w:fill="auto"/>
            <w:vAlign w:val="center"/>
          </w:tcPr>
          <w:p w:rsidR="00BF0BF3" w:rsidRPr="00BF0BF3" w:rsidRDefault="00BF0BF3" w:rsidP="00BF0BF3">
            <w:pPr>
              <w:jc w:val="center"/>
              <w:rPr>
                <w:sz w:val="20"/>
                <w:szCs w:val="20"/>
              </w:rPr>
            </w:pPr>
          </w:p>
        </w:tc>
        <w:tc>
          <w:tcPr>
            <w:tcW w:w="1276" w:type="dxa"/>
            <w:vMerge/>
            <w:shd w:val="clear" w:color="auto" w:fill="auto"/>
            <w:vAlign w:val="center"/>
          </w:tcPr>
          <w:p w:rsidR="00BF0BF3" w:rsidRPr="00BF0BF3" w:rsidRDefault="00BF0BF3" w:rsidP="00BF0BF3">
            <w:pPr>
              <w:jc w:val="center"/>
              <w:rPr>
                <w:sz w:val="20"/>
                <w:szCs w:val="20"/>
              </w:rPr>
            </w:pPr>
          </w:p>
        </w:tc>
        <w:tc>
          <w:tcPr>
            <w:tcW w:w="1063" w:type="dxa"/>
            <w:shd w:val="clear" w:color="auto" w:fill="auto"/>
            <w:vAlign w:val="center"/>
          </w:tcPr>
          <w:p w:rsidR="00BF0BF3" w:rsidRPr="00BF0BF3" w:rsidRDefault="00BF0BF3" w:rsidP="00BF0BF3">
            <w:pPr>
              <w:jc w:val="center"/>
              <w:rPr>
                <w:sz w:val="20"/>
                <w:szCs w:val="20"/>
              </w:rPr>
            </w:pPr>
            <w:r w:rsidRPr="00BF0BF3">
              <w:rPr>
                <w:sz w:val="20"/>
                <w:szCs w:val="20"/>
              </w:rPr>
              <w:t xml:space="preserve">План </w:t>
            </w:r>
          </w:p>
        </w:tc>
        <w:tc>
          <w:tcPr>
            <w:tcW w:w="638" w:type="dxa"/>
            <w:shd w:val="clear" w:color="auto" w:fill="auto"/>
            <w:vAlign w:val="center"/>
          </w:tcPr>
          <w:p w:rsidR="00BF0BF3" w:rsidRPr="00BF0BF3" w:rsidRDefault="00BF0BF3" w:rsidP="00BF0BF3">
            <w:pPr>
              <w:jc w:val="center"/>
              <w:rPr>
                <w:sz w:val="20"/>
                <w:szCs w:val="20"/>
              </w:rPr>
            </w:pPr>
            <w:r w:rsidRPr="00BF0BF3">
              <w:rPr>
                <w:sz w:val="20"/>
                <w:szCs w:val="20"/>
              </w:rPr>
              <w:t>факт</w:t>
            </w:r>
          </w:p>
        </w:tc>
        <w:tc>
          <w:tcPr>
            <w:tcW w:w="850" w:type="dxa"/>
            <w:shd w:val="clear" w:color="auto" w:fill="auto"/>
            <w:vAlign w:val="center"/>
          </w:tcPr>
          <w:p w:rsidR="00BF0BF3" w:rsidRPr="00BF0BF3" w:rsidRDefault="00BF0BF3" w:rsidP="00BF0BF3">
            <w:pPr>
              <w:jc w:val="center"/>
              <w:rPr>
                <w:sz w:val="20"/>
                <w:szCs w:val="20"/>
              </w:rPr>
            </w:pPr>
            <w:r w:rsidRPr="00BF0BF3">
              <w:rPr>
                <w:sz w:val="20"/>
                <w:szCs w:val="20"/>
              </w:rPr>
              <w:t>план</w:t>
            </w:r>
          </w:p>
        </w:tc>
        <w:tc>
          <w:tcPr>
            <w:tcW w:w="568" w:type="dxa"/>
            <w:shd w:val="clear" w:color="auto" w:fill="auto"/>
            <w:vAlign w:val="center"/>
          </w:tcPr>
          <w:p w:rsidR="00BF0BF3" w:rsidRPr="00BF0BF3" w:rsidRDefault="00BF0BF3" w:rsidP="00BF0BF3">
            <w:pPr>
              <w:jc w:val="center"/>
              <w:rPr>
                <w:sz w:val="20"/>
                <w:szCs w:val="20"/>
              </w:rPr>
            </w:pPr>
            <w:r w:rsidRPr="00BF0BF3">
              <w:rPr>
                <w:sz w:val="20"/>
                <w:szCs w:val="20"/>
              </w:rPr>
              <w:t>факт</w:t>
            </w:r>
          </w:p>
        </w:tc>
        <w:tc>
          <w:tcPr>
            <w:tcW w:w="708" w:type="dxa"/>
            <w:shd w:val="clear" w:color="auto" w:fill="auto"/>
            <w:vAlign w:val="center"/>
          </w:tcPr>
          <w:p w:rsidR="00BF0BF3" w:rsidRPr="00BF0BF3" w:rsidRDefault="00BF0BF3" w:rsidP="00BF0BF3">
            <w:pPr>
              <w:jc w:val="center"/>
              <w:rPr>
                <w:sz w:val="20"/>
                <w:szCs w:val="20"/>
              </w:rPr>
            </w:pPr>
            <w:r w:rsidRPr="00BF0BF3">
              <w:rPr>
                <w:sz w:val="20"/>
                <w:szCs w:val="20"/>
              </w:rPr>
              <w:t>план</w:t>
            </w:r>
          </w:p>
        </w:tc>
        <w:tc>
          <w:tcPr>
            <w:tcW w:w="567" w:type="dxa"/>
            <w:shd w:val="clear" w:color="auto" w:fill="auto"/>
            <w:vAlign w:val="center"/>
          </w:tcPr>
          <w:p w:rsidR="00BF0BF3" w:rsidRPr="00BF0BF3" w:rsidRDefault="00BF0BF3" w:rsidP="00BF0BF3">
            <w:pPr>
              <w:jc w:val="center"/>
              <w:rPr>
                <w:sz w:val="20"/>
                <w:szCs w:val="20"/>
              </w:rPr>
            </w:pPr>
            <w:r w:rsidRPr="00BF0BF3">
              <w:rPr>
                <w:sz w:val="20"/>
                <w:szCs w:val="20"/>
              </w:rPr>
              <w:t>факт</w:t>
            </w:r>
          </w:p>
        </w:tc>
        <w:tc>
          <w:tcPr>
            <w:tcW w:w="993" w:type="dxa"/>
            <w:shd w:val="clear" w:color="auto" w:fill="auto"/>
            <w:vAlign w:val="center"/>
          </w:tcPr>
          <w:p w:rsidR="00BF0BF3" w:rsidRPr="00BF0BF3" w:rsidRDefault="00BF0BF3" w:rsidP="00BF0BF3">
            <w:pPr>
              <w:jc w:val="center"/>
              <w:rPr>
                <w:sz w:val="20"/>
                <w:szCs w:val="20"/>
              </w:rPr>
            </w:pPr>
            <w:r w:rsidRPr="00BF0BF3">
              <w:rPr>
                <w:sz w:val="20"/>
                <w:szCs w:val="20"/>
              </w:rPr>
              <w:t>план</w:t>
            </w:r>
          </w:p>
        </w:tc>
        <w:tc>
          <w:tcPr>
            <w:tcW w:w="993" w:type="dxa"/>
            <w:shd w:val="clear" w:color="auto" w:fill="auto"/>
            <w:vAlign w:val="center"/>
          </w:tcPr>
          <w:p w:rsidR="00BF0BF3" w:rsidRPr="00BF0BF3" w:rsidRDefault="00BF0BF3" w:rsidP="00BF0BF3">
            <w:pPr>
              <w:jc w:val="center"/>
              <w:rPr>
                <w:sz w:val="20"/>
                <w:szCs w:val="20"/>
              </w:rPr>
            </w:pPr>
            <w:r w:rsidRPr="00BF0BF3">
              <w:rPr>
                <w:sz w:val="20"/>
                <w:szCs w:val="20"/>
              </w:rPr>
              <w:t>факт</w:t>
            </w:r>
          </w:p>
        </w:tc>
      </w:tr>
      <w:tr w:rsidR="00BF0BF3" w:rsidRPr="00BF0BF3" w:rsidTr="00E967C2">
        <w:tc>
          <w:tcPr>
            <w:tcW w:w="2694" w:type="dxa"/>
            <w:shd w:val="clear" w:color="auto" w:fill="auto"/>
          </w:tcPr>
          <w:p w:rsidR="00BF0BF3" w:rsidRPr="00BF0BF3" w:rsidRDefault="00BF0BF3" w:rsidP="00BF0BF3">
            <w:pPr>
              <w:jc w:val="both"/>
              <w:rPr>
                <w:sz w:val="20"/>
                <w:szCs w:val="20"/>
              </w:rPr>
            </w:pPr>
            <w:r w:rsidRPr="00BF0BF3">
              <w:rPr>
                <w:sz w:val="20"/>
                <w:szCs w:val="20"/>
              </w:rPr>
              <w:t>Объёмы финансирования всего, тыс. руб.</w:t>
            </w:r>
          </w:p>
        </w:tc>
        <w:tc>
          <w:tcPr>
            <w:tcW w:w="1276" w:type="dxa"/>
            <w:shd w:val="clear" w:color="auto" w:fill="auto"/>
            <w:vAlign w:val="center"/>
          </w:tcPr>
          <w:p w:rsidR="00BF0BF3" w:rsidRPr="00BF0BF3" w:rsidRDefault="00BF0BF3" w:rsidP="00BF0BF3">
            <w:pPr>
              <w:jc w:val="center"/>
              <w:rPr>
                <w:sz w:val="20"/>
                <w:szCs w:val="20"/>
              </w:rPr>
            </w:pPr>
            <w:r w:rsidRPr="00BF0BF3">
              <w:rPr>
                <w:sz w:val="20"/>
                <w:szCs w:val="20"/>
              </w:rPr>
              <w:t>488 702,6</w:t>
            </w:r>
          </w:p>
        </w:tc>
        <w:tc>
          <w:tcPr>
            <w:tcW w:w="1701" w:type="dxa"/>
            <w:gridSpan w:val="2"/>
            <w:shd w:val="clear" w:color="auto" w:fill="auto"/>
            <w:vAlign w:val="center"/>
          </w:tcPr>
          <w:p w:rsidR="00BF0BF3" w:rsidRPr="00BF0BF3" w:rsidRDefault="00BF0BF3" w:rsidP="00BF0BF3">
            <w:pPr>
              <w:jc w:val="center"/>
              <w:rPr>
                <w:sz w:val="20"/>
                <w:szCs w:val="20"/>
              </w:rPr>
            </w:pPr>
            <w:r w:rsidRPr="00BF0BF3">
              <w:rPr>
                <w:sz w:val="20"/>
                <w:szCs w:val="20"/>
              </w:rPr>
              <w:t>145 322,1</w:t>
            </w:r>
          </w:p>
        </w:tc>
        <w:tc>
          <w:tcPr>
            <w:tcW w:w="1418" w:type="dxa"/>
            <w:gridSpan w:val="2"/>
            <w:shd w:val="clear" w:color="auto" w:fill="auto"/>
            <w:vAlign w:val="center"/>
          </w:tcPr>
          <w:p w:rsidR="00BF0BF3" w:rsidRPr="00BF0BF3" w:rsidRDefault="00BF0BF3" w:rsidP="00BF0BF3">
            <w:pPr>
              <w:jc w:val="center"/>
              <w:rPr>
                <w:sz w:val="20"/>
                <w:szCs w:val="20"/>
              </w:rPr>
            </w:pPr>
            <w:r w:rsidRPr="00BF0BF3">
              <w:rPr>
                <w:sz w:val="20"/>
                <w:szCs w:val="20"/>
              </w:rPr>
              <w:t>169 946,5</w:t>
            </w:r>
          </w:p>
        </w:tc>
        <w:tc>
          <w:tcPr>
            <w:tcW w:w="1275" w:type="dxa"/>
            <w:gridSpan w:val="2"/>
            <w:shd w:val="clear" w:color="auto" w:fill="auto"/>
            <w:vAlign w:val="center"/>
          </w:tcPr>
          <w:p w:rsidR="00BF0BF3" w:rsidRPr="00BF0BF3" w:rsidRDefault="00BF0BF3" w:rsidP="00BF0BF3">
            <w:pPr>
              <w:jc w:val="center"/>
              <w:rPr>
                <w:sz w:val="20"/>
                <w:szCs w:val="20"/>
              </w:rPr>
            </w:pPr>
            <w:r w:rsidRPr="00BF0BF3">
              <w:rPr>
                <w:sz w:val="20"/>
                <w:szCs w:val="20"/>
              </w:rPr>
              <w:t>173 434,0</w:t>
            </w:r>
          </w:p>
        </w:tc>
        <w:tc>
          <w:tcPr>
            <w:tcW w:w="993" w:type="dxa"/>
            <w:shd w:val="clear" w:color="auto" w:fill="auto"/>
            <w:vAlign w:val="center"/>
          </w:tcPr>
          <w:p w:rsidR="00BF0BF3" w:rsidRPr="00BF0BF3" w:rsidRDefault="00BF0BF3" w:rsidP="00BF0BF3">
            <w:pPr>
              <w:jc w:val="center"/>
              <w:rPr>
                <w:sz w:val="20"/>
                <w:szCs w:val="20"/>
              </w:rPr>
            </w:pPr>
            <w:r w:rsidRPr="00BF0BF3">
              <w:rPr>
                <w:sz w:val="20"/>
                <w:szCs w:val="20"/>
              </w:rPr>
              <w:t>181 361,0</w:t>
            </w:r>
          </w:p>
        </w:tc>
        <w:tc>
          <w:tcPr>
            <w:tcW w:w="993" w:type="dxa"/>
            <w:vAlign w:val="center"/>
          </w:tcPr>
          <w:p w:rsidR="00BF0BF3" w:rsidRPr="00BF0BF3" w:rsidRDefault="00BF0BF3" w:rsidP="00BF0BF3">
            <w:pPr>
              <w:jc w:val="center"/>
              <w:rPr>
                <w:sz w:val="20"/>
                <w:szCs w:val="20"/>
              </w:rPr>
            </w:pPr>
            <w:r w:rsidRPr="00BF0BF3">
              <w:rPr>
                <w:sz w:val="20"/>
                <w:szCs w:val="20"/>
              </w:rPr>
              <w:t>181 361,0</w:t>
            </w:r>
          </w:p>
        </w:tc>
      </w:tr>
      <w:tr w:rsidR="00BF0BF3" w:rsidRPr="00BF0BF3" w:rsidTr="00E967C2">
        <w:tc>
          <w:tcPr>
            <w:tcW w:w="2694" w:type="dxa"/>
            <w:shd w:val="clear" w:color="auto" w:fill="auto"/>
          </w:tcPr>
          <w:p w:rsidR="00BF0BF3" w:rsidRPr="00BF0BF3" w:rsidRDefault="00BF0BF3" w:rsidP="00BF0BF3">
            <w:pPr>
              <w:jc w:val="both"/>
              <w:rPr>
                <w:sz w:val="20"/>
                <w:szCs w:val="20"/>
              </w:rPr>
            </w:pPr>
            <w:r w:rsidRPr="00BF0BF3">
              <w:rPr>
                <w:sz w:val="20"/>
                <w:szCs w:val="20"/>
              </w:rPr>
              <w:t>в т. ч. из федерального бюджета</w:t>
            </w:r>
          </w:p>
        </w:tc>
        <w:tc>
          <w:tcPr>
            <w:tcW w:w="1276" w:type="dxa"/>
            <w:shd w:val="clear" w:color="auto" w:fill="auto"/>
            <w:vAlign w:val="center"/>
          </w:tcPr>
          <w:p w:rsidR="00BF0BF3" w:rsidRPr="00BF0BF3" w:rsidRDefault="00BF0BF3" w:rsidP="00BF0BF3">
            <w:pPr>
              <w:jc w:val="center"/>
              <w:rPr>
                <w:sz w:val="20"/>
                <w:szCs w:val="20"/>
              </w:rPr>
            </w:pPr>
            <w:r w:rsidRPr="00BF0BF3">
              <w:rPr>
                <w:sz w:val="20"/>
                <w:szCs w:val="20"/>
              </w:rPr>
              <w:t>18 101,5</w:t>
            </w:r>
          </w:p>
        </w:tc>
        <w:tc>
          <w:tcPr>
            <w:tcW w:w="1701" w:type="dxa"/>
            <w:gridSpan w:val="2"/>
            <w:shd w:val="clear" w:color="auto" w:fill="auto"/>
            <w:vAlign w:val="center"/>
          </w:tcPr>
          <w:p w:rsidR="00BF0BF3" w:rsidRPr="00BF0BF3" w:rsidRDefault="00BF0BF3" w:rsidP="00BF0BF3">
            <w:pPr>
              <w:jc w:val="center"/>
              <w:rPr>
                <w:sz w:val="20"/>
                <w:szCs w:val="20"/>
              </w:rPr>
            </w:pPr>
            <w:r w:rsidRPr="00BF0BF3">
              <w:rPr>
                <w:sz w:val="20"/>
                <w:szCs w:val="20"/>
              </w:rPr>
              <w:t>-</w:t>
            </w:r>
          </w:p>
        </w:tc>
        <w:tc>
          <w:tcPr>
            <w:tcW w:w="1418" w:type="dxa"/>
            <w:gridSpan w:val="2"/>
            <w:shd w:val="clear" w:color="auto" w:fill="auto"/>
            <w:vAlign w:val="center"/>
          </w:tcPr>
          <w:p w:rsidR="00BF0BF3" w:rsidRPr="00BF0BF3" w:rsidRDefault="00BF0BF3" w:rsidP="00BF0BF3">
            <w:pPr>
              <w:jc w:val="center"/>
              <w:rPr>
                <w:sz w:val="20"/>
                <w:szCs w:val="20"/>
              </w:rPr>
            </w:pPr>
            <w:r w:rsidRPr="00BF0BF3">
              <w:rPr>
                <w:sz w:val="20"/>
                <w:szCs w:val="20"/>
              </w:rPr>
              <w:t>18 101,5</w:t>
            </w:r>
          </w:p>
        </w:tc>
        <w:tc>
          <w:tcPr>
            <w:tcW w:w="1275" w:type="dxa"/>
            <w:gridSpan w:val="2"/>
            <w:shd w:val="clear" w:color="auto" w:fill="auto"/>
            <w:vAlign w:val="center"/>
          </w:tcPr>
          <w:p w:rsidR="00BF0BF3" w:rsidRPr="00BF0BF3" w:rsidRDefault="00BF0BF3" w:rsidP="00BF0BF3">
            <w:pPr>
              <w:jc w:val="center"/>
              <w:rPr>
                <w:sz w:val="20"/>
                <w:szCs w:val="20"/>
              </w:rPr>
            </w:pPr>
            <w:r w:rsidRPr="00BF0BF3">
              <w:rPr>
                <w:sz w:val="20"/>
                <w:szCs w:val="20"/>
              </w:rPr>
              <w:t>-</w:t>
            </w:r>
          </w:p>
        </w:tc>
        <w:tc>
          <w:tcPr>
            <w:tcW w:w="993" w:type="dxa"/>
            <w:shd w:val="clear" w:color="auto" w:fill="auto"/>
            <w:vAlign w:val="center"/>
          </w:tcPr>
          <w:p w:rsidR="00BF0BF3" w:rsidRPr="00BF0BF3" w:rsidRDefault="00BF0BF3" w:rsidP="00BF0BF3">
            <w:pPr>
              <w:jc w:val="center"/>
              <w:rPr>
                <w:sz w:val="20"/>
                <w:szCs w:val="20"/>
              </w:rPr>
            </w:pPr>
            <w:r w:rsidRPr="00BF0BF3">
              <w:rPr>
                <w:sz w:val="20"/>
                <w:szCs w:val="20"/>
              </w:rPr>
              <w:t>-</w:t>
            </w:r>
          </w:p>
        </w:tc>
        <w:tc>
          <w:tcPr>
            <w:tcW w:w="993" w:type="dxa"/>
            <w:vAlign w:val="center"/>
          </w:tcPr>
          <w:p w:rsidR="00BF0BF3" w:rsidRPr="00BF0BF3" w:rsidRDefault="00BF0BF3" w:rsidP="00BF0BF3">
            <w:pPr>
              <w:jc w:val="center"/>
              <w:rPr>
                <w:sz w:val="20"/>
                <w:szCs w:val="20"/>
              </w:rPr>
            </w:pPr>
            <w:r w:rsidRPr="00BF0BF3">
              <w:rPr>
                <w:sz w:val="20"/>
                <w:szCs w:val="20"/>
              </w:rPr>
              <w:t>-</w:t>
            </w:r>
          </w:p>
        </w:tc>
      </w:tr>
      <w:tr w:rsidR="00BF0BF3" w:rsidRPr="00BF0BF3" w:rsidTr="00E967C2">
        <w:tc>
          <w:tcPr>
            <w:tcW w:w="2694" w:type="dxa"/>
            <w:shd w:val="clear" w:color="auto" w:fill="auto"/>
          </w:tcPr>
          <w:p w:rsidR="00BF0BF3" w:rsidRPr="00BF0BF3" w:rsidRDefault="00BF0BF3" w:rsidP="00BF0BF3">
            <w:pPr>
              <w:jc w:val="both"/>
              <w:rPr>
                <w:sz w:val="20"/>
                <w:szCs w:val="20"/>
              </w:rPr>
            </w:pPr>
            <w:r w:rsidRPr="00BF0BF3">
              <w:rPr>
                <w:sz w:val="20"/>
                <w:szCs w:val="20"/>
              </w:rPr>
              <w:t>консолидированного бюджета субъекта</w:t>
            </w:r>
          </w:p>
        </w:tc>
        <w:tc>
          <w:tcPr>
            <w:tcW w:w="1276" w:type="dxa"/>
            <w:shd w:val="clear" w:color="auto" w:fill="auto"/>
            <w:vAlign w:val="center"/>
          </w:tcPr>
          <w:p w:rsidR="00BF0BF3" w:rsidRPr="00BF0BF3" w:rsidRDefault="00BF0BF3" w:rsidP="00BF0BF3">
            <w:pPr>
              <w:jc w:val="center"/>
              <w:rPr>
                <w:sz w:val="20"/>
                <w:szCs w:val="20"/>
              </w:rPr>
            </w:pPr>
            <w:r w:rsidRPr="00BF0BF3">
              <w:rPr>
                <w:sz w:val="20"/>
                <w:szCs w:val="20"/>
              </w:rPr>
              <w:t>391 269,1</w:t>
            </w:r>
          </w:p>
        </w:tc>
        <w:tc>
          <w:tcPr>
            <w:tcW w:w="1701" w:type="dxa"/>
            <w:gridSpan w:val="2"/>
            <w:shd w:val="clear" w:color="auto" w:fill="auto"/>
            <w:vAlign w:val="center"/>
          </w:tcPr>
          <w:p w:rsidR="00BF0BF3" w:rsidRPr="00BF0BF3" w:rsidRDefault="00BF0BF3" w:rsidP="00BF0BF3">
            <w:pPr>
              <w:jc w:val="center"/>
              <w:rPr>
                <w:sz w:val="20"/>
                <w:szCs w:val="20"/>
              </w:rPr>
            </w:pPr>
            <w:r w:rsidRPr="00BF0BF3">
              <w:rPr>
                <w:sz w:val="20"/>
                <w:szCs w:val="20"/>
              </w:rPr>
              <w:t>119 386,3</w:t>
            </w:r>
          </w:p>
        </w:tc>
        <w:tc>
          <w:tcPr>
            <w:tcW w:w="1418" w:type="dxa"/>
            <w:gridSpan w:val="2"/>
            <w:shd w:val="clear" w:color="auto" w:fill="auto"/>
            <w:vAlign w:val="center"/>
          </w:tcPr>
          <w:p w:rsidR="00BF0BF3" w:rsidRPr="00BF0BF3" w:rsidRDefault="00BF0BF3" w:rsidP="00BF0BF3">
            <w:pPr>
              <w:jc w:val="center"/>
              <w:rPr>
                <w:sz w:val="20"/>
                <w:szCs w:val="20"/>
              </w:rPr>
            </w:pPr>
            <w:r w:rsidRPr="00BF0BF3">
              <w:rPr>
                <w:sz w:val="20"/>
                <w:szCs w:val="20"/>
              </w:rPr>
              <w:t>126 301,0</w:t>
            </w:r>
          </w:p>
        </w:tc>
        <w:tc>
          <w:tcPr>
            <w:tcW w:w="1275" w:type="dxa"/>
            <w:gridSpan w:val="2"/>
            <w:shd w:val="clear" w:color="auto" w:fill="auto"/>
            <w:vAlign w:val="center"/>
          </w:tcPr>
          <w:p w:rsidR="00BF0BF3" w:rsidRPr="00BF0BF3" w:rsidRDefault="00BF0BF3" w:rsidP="00BF0BF3">
            <w:pPr>
              <w:jc w:val="center"/>
              <w:rPr>
                <w:sz w:val="20"/>
                <w:szCs w:val="20"/>
              </w:rPr>
            </w:pPr>
            <w:r w:rsidRPr="00BF0BF3">
              <w:rPr>
                <w:sz w:val="20"/>
                <w:szCs w:val="20"/>
              </w:rPr>
              <w:t>145 581,8</w:t>
            </w:r>
          </w:p>
        </w:tc>
        <w:tc>
          <w:tcPr>
            <w:tcW w:w="993" w:type="dxa"/>
            <w:shd w:val="clear" w:color="auto" w:fill="auto"/>
            <w:vAlign w:val="center"/>
          </w:tcPr>
          <w:p w:rsidR="00BF0BF3" w:rsidRPr="00BF0BF3" w:rsidRDefault="00BF0BF3" w:rsidP="00BF0BF3">
            <w:pPr>
              <w:jc w:val="center"/>
              <w:rPr>
                <w:sz w:val="20"/>
                <w:szCs w:val="20"/>
              </w:rPr>
            </w:pPr>
            <w:r w:rsidRPr="00BF0BF3">
              <w:rPr>
                <w:sz w:val="20"/>
                <w:szCs w:val="20"/>
              </w:rPr>
              <w:t>155 361,0</w:t>
            </w:r>
          </w:p>
        </w:tc>
        <w:tc>
          <w:tcPr>
            <w:tcW w:w="993" w:type="dxa"/>
            <w:vAlign w:val="center"/>
          </w:tcPr>
          <w:p w:rsidR="00BF0BF3" w:rsidRPr="00BF0BF3" w:rsidRDefault="00BF0BF3" w:rsidP="00BF0BF3">
            <w:pPr>
              <w:jc w:val="center"/>
              <w:rPr>
                <w:sz w:val="20"/>
                <w:szCs w:val="20"/>
              </w:rPr>
            </w:pPr>
            <w:r w:rsidRPr="00BF0BF3">
              <w:rPr>
                <w:sz w:val="20"/>
                <w:szCs w:val="20"/>
              </w:rPr>
              <w:t>155 361,0</w:t>
            </w:r>
          </w:p>
        </w:tc>
      </w:tr>
      <w:tr w:rsidR="00BF0BF3" w:rsidRPr="00BF0BF3" w:rsidTr="00E967C2">
        <w:tc>
          <w:tcPr>
            <w:tcW w:w="2694" w:type="dxa"/>
            <w:shd w:val="clear" w:color="auto" w:fill="auto"/>
          </w:tcPr>
          <w:p w:rsidR="00BF0BF3" w:rsidRPr="00BF0BF3" w:rsidRDefault="00BF0BF3" w:rsidP="00BF0BF3">
            <w:pPr>
              <w:jc w:val="both"/>
              <w:rPr>
                <w:sz w:val="20"/>
                <w:szCs w:val="20"/>
              </w:rPr>
            </w:pPr>
            <w:r w:rsidRPr="00BF0BF3">
              <w:rPr>
                <w:sz w:val="20"/>
                <w:szCs w:val="20"/>
              </w:rPr>
              <w:t xml:space="preserve">Финансирование по мероприятиям, тыс. руб., в </w:t>
            </w:r>
            <w:proofErr w:type="spellStart"/>
            <w:r w:rsidRPr="00BF0BF3">
              <w:rPr>
                <w:sz w:val="20"/>
                <w:szCs w:val="20"/>
              </w:rPr>
              <w:t>т.ч</w:t>
            </w:r>
            <w:proofErr w:type="spellEnd"/>
            <w:r w:rsidRPr="00BF0BF3">
              <w:rPr>
                <w:sz w:val="20"/>
                <w:szCs w:val="20"/>
              </w:rPr>
              <w:t>.:</w:t>
            </w:r>
          </w:p>
        </w:tc>
        <w:tc>
          <w:tcPr>
            <w:tcW w:w="1276" w:type="dxa"/>
            <w:shd w:val="clear" w:color="auto" w:fill="auto"/>
            <w:vAlign w:val="center"/>
          </w:tcPr>
          <w:p w:rsidR="00BF0BF3" w:rsidRPr="00BF0BF3" w:rsidRDefault="00BF0BF3" w:rsidP="00BF0BF3">
            <w:pPr>
              <w:jc w:val="center"/>
              <w:rPr>
                <w:sz w:val="20"/>
                <w:szCs w:val="20"/>
              </w:rPr>
            </w:pPr>
            <w:r w:rsidRPr="00BF0BF3">
              <w:rPr>
                <w:sz w:val="20"/>
                <w:szCs w:val="20"/>
              </w:rPr>
              <w:t>71 193,1</w:t>
            </w:r>
          </w:p>
        </w:tc>
        <w:tc>
          <w:tcPr>
            <w:tcW w:w="1701" w:type="dxa"/>
            <w:gridSpan w:val="2"/>
            <w:shd w:val="clear" w:color="auto" w:fill="auto"/>
            <w:vAlign w:val="center"/>
          </w:tcPr>
          <w:p w:rsidR="00BF0BF3" w:rsidRPr="00BF0BF3" w:rsidRDefault="00BF0BF3" w:rsidP="00BF0BF3">
            <w:pPr>
              <w:jc w:val="center"/>
              <w:rPr>
                <w:sz w:val="20"/>
                <w:szCs w:val="20"/>
              </w:rPr>
            </w:pPr>
            <w:r w:rsidRPr="00BF0BF3">
              <w:rPr>
                <w:sz w:val="20"/>
                <w:szCs w:val="20"/>
              </w:rPr>
              <w:t>21 634,3</w:t>
            </w:r>
          </w:p>
        </w:tc>
        <w:tc>
          <w:tcPr>
            <w:tcW w:w="1418" w:type="dxa"/>
            <w:gridSpan w:val="2"/>
            <w:shd w:val="clear" w:color="auto" w:fill="auto"/>
            <w:vAlign w:val="center"/>
          </w:tcPr>
          <w:p w:rsidR="00BF0BF3" w:rsidRPr="00BF0BF3" w:rsidRDefault="00BF0BF3" w:rsidP="00BF0BF3">
            <w:pPr>
              <w:jc w:val="center"/>
              <w:rPr>
                <w:sz w:val="20"/>
                <w:szCs w:val="20"/>
              </w:rPr>
            </w:pPr>
            <w:r w:rsidRPr="00BF0BF3">
              <w:rPr>
                <w:sz w:val="20"/>
                <w:szCs w:val="20"/>
              </w:rPr>
              <w:t>32 663,0</w:t>
            </w:r>
          </w:p>
        </w:tc>
        <w:tc>
          <w:tcPr>
            <w:tcW w:w="1275" w:type="dxa"/>
            <w:gridSpan w:val="2"/>
            <w:shd w:val="clear" w:color="auto" w:fill="auto"/>
            <w:vAlign w:val="center"/>
          </w:tcPr>
          <w:p w:rsidR="00BF0BF3" w:rsidRPr="00BF0BF3" w:rsidRDefault="00BF0BF3" w:rsidP="00BF0BF3">
            <w:pPr>
              <w:jc w:val="center"/>
              <w:rPr>
                <w:sz w:val="20"/>
                <w:szCs w:val="20"/>
              </w:rPr>
            </w:pPr>
            <w:r w:rsidRPr="00BF0BF3">
              <w:rPr>
                <w:sz w:val="20"/>
                <w:szCs w:val="20"/>
              </w:rPr>
              <w:t>16 895,8</w:t>
            </w:r>
          </w:p>
        </w:tc>
        <w:tc>
          <w:tcPr>
            <w:tcW w:w="993" w:type="dxa"/>
            <w:shd w:val="clear" w:color="auto" w:fill="auto"/>
            <w:vAlign w:val="center"/>
          </w:tcPr>
          <w:p w:rsidR="00BF0BF3" w:rsidRPr="00BF0BF3" w:rsidRDefault="00BF0BF3" w:rsidP="00BF0BF3">
            <w:pPr>
              <w:jc w:val="center"/>
              <w:rPr>
                <w:sz w:val="20"/>
                <w:szCs w:val="20"/>
              </w:rPr>
            </w:pPr>
            <w:r w:rsidRPr="00BF0BF3">
              <w:rPr>
                <w:sz w:val="20"/>
                <w:szCs w:val="20"/>
              </w:rPr>
              <w:t>14 625,9</w:t>
            </w:r>
          </w:p>
        </w:tc>
        <w:tc>
          <w:tcPr>
            <w:tcW w:w="993" w:type="dxa"/>
            <w:vAlign w:val="center"/>
          </w:tcPr>
          <w:p w:rsidR="00BF0BF3" w:rsidRPr="00BF0BF3" w:rsidRDefault="00BF0BF3" w:rsidP="00BF0BF3">
            <w:pPr>
              <w:jc w:val="center"/>
              <w:rPr>
                <w:sz w:val="20"/>
                <w:szCs w:val="20"/>
              </w:rPr>
            </w:pPr>
            <w:r w:rsidRPr="00BF0BF3">
              <w:rPr>
                <w:sz w:val="20"/>
                <w:szCs w:val="20"/>
              </w:rPr>
              <w:t>14 625,9</w:t>
            </w:r>
          </w:p>
        </w:tc>
      </w:tr>
      <w:tr w:rsidR="00BF0BF3" w:rsidRPr="00BF0BF3" w:rsidTr="00E967C2">
        <w:tc>
          <w:tcPr>
            <w:tcW w:w="2694" w:type="dxa"/>
            <w:shd w:val="clear" w:color="auto" w:fill="auto"/>
          </w:tcPr>
          <w:p w:rsidR="00BF0BF3" w:rsidRPr="00BF0BF3" w:rsidRDefault="00BF0BF3" w:rsidP="00BF0BF3">
            <w:pPr>
              <w:jc w:val="both"/>
              <w:rPr>
                <w:sz w:val="20"/>
                <w:szCs w:val="20"/>
              </w:rPr>
            </w:pPr>
            <w:r w:rsidRPr="00BF0BF3">
              <w:rPr>
                <w:sz w:val="20"/>
                <w:szCs w:val="20"/>
              </w:rPr>
              <w:t>мед</w:t>
            </w:r>
            <w:proofErr w:type="gramStart"/>
            <w:r w:rsidRPr="00BF0BF3">
              <w:rPr>
                <w:sz w:val="20"/>
                <w:szCs w:val="20"/>
              </w:rPr>
              <w:t>.</w:t>
            </w:r>
            <w:proofErr w:type="gramEnd"/>
            <w:r w:rsidRPr="00BF0BF3">
              <w:rPr>
                <w:sz w:val="20"/>
                <w:szCs w:val="20"/>
              </w:rPr>
              <w:t xml:space="preserve"> </w:t>
            </w:r>
            <w:proofErr w:type="gramStart"/>
            <w:r w:rsidRPr="00BF0BF3">
              <w:rPr>
                <w:sz w:val="20"/>
                <w:szCs w:val="20"/>
              </w:rPr>
              <w:t>о</w:t>
            </w:r>
            <w:proofErr w:type="gramEnd"/>
            <w:r w:rsidRPr="00BF0BF3">
              <w:rPr>
                <w:sz w:val="20"/>
                <w:szCs w:val="20"/>
              </w:rPr>
              <w:t>борудование</w:t>
            </w:r>
          </w:p>
        </w:tc>
        <w:tc>
          <w:tcPr>
            <w:tcW w:w="1276" w:type="dxa"/>
            <w:shd w:val="clear" w:color="auto" w:fill="auto"/>
            <w:vAlign w:val="center"/>
          </w:tcPr>
          <w:p w:rsidR="00BF0BF3" w:rsidRPr="00BF0BF3" w:rsidRDefault="00BF0BF3" w:rsidP="00BF0BF3">
            <w:pPr>
              <w:jc w:val="center"/>
              <w:rPr>
                <w:sz w:val="20"/>
                <w:szCs w:val="20"/>
              </w:rPr>
            </w:pPr>
            <w:r w:rsidRPr="00BF0BF3">
              <w:rPr>
                <w:sz w:val="20"/>
                <w:szCs w:val="20"/>
              </w:rPr>
              <w:t>28 191,1</w:t>
            </w:r>
          </w:p>
        </w:tc>
        <w:tc>
          <w:tcPr>
            <w:tcW w:w="1701" w:type="dxa"/>
            <w:gridSpan w:val="2"/>
            <w:shd w:val="clear" w:color="auto" w:fill="auto"/>
            <w:vAlign w:val="center"/>
          </w:tcPr>
          <w:p w:rsidR="00BF0BF3" w:rsidRPr="00BF0BF3" w:rsidRDefault="00BF0BF3" w:rsidP="00BF0BF3">
            <w:pPr>
              <w:jc w:val="center"/>
              <w:rPr>
                <w:sz w:val="20"/>
                <w:szCs w:val="20"/>
              </w:rPr>
            </w:pPr>
            <w:r w:rsidRPr="00BF0BF3">
              <w:rPr>
                <w:sz w:val="20"/>
                <w:szCs w:val="20"/>
              </w:rPr>
              <w:t>8 563,8</w:t>
            </w:r>
          </w:p>
        </w:tc>
        <w:tc>
          <w:tcPr>
            <w:tcW w:w="1418" w:type="dxa"/>
            <w:gridSpan w:val="2"/>
            <w:shd w:val="clear" w:color="auto" w:fill="auto"/>
          </w:tcPr>
          <w:p w:rsidR="00BF0BF3" w:rsidRPr="00BF0BF3" w:rsidRDefault="00BF0BF3" w:rsidP="00BF0BF3">
            <w:pPr>
              <w:jc w:val="center"/>
              <w:rPr>
                <w:sz w:val="20"/>
                <w:szCs w:val="20"/>
              </w:rPr>
            </w:pPr>
            <w:r w:rsidRPr="00BF0BF3">
              <w:rPr>
                <w:sz w:val="20"/>
                <w:szCs w:val="20"/>
              </w:rPr>
              <w:t>18 319,6</w:t>
            </w:r>
          </w:p>
        </w:tc>
        <w:tc>
          <w:tcPr>
            <w:tcW w:w="1275" w:type="dxa"/>
            <w:gridSpan w:val="2"/>
            <w:shd w:val="clear" w:color="auto" w:fill="auto"/>
          </w:tcPr>
          <w:p w:rsidR="00BF0BF3" w:rsidRPr="00BF0BF3" w:rsidRDefault="00BF0BF3" w:rsidP="00BF0BF3">
            <w:pPr>
              <w:jc w:val="center"/>
              <w:rPr>
                <w:sz w:val="20"/>
                <w:szCs w:val="20"/>
              </w:rPr>
            </w:pPr>
            <w:r w:rsidRPr="00BF0BF3">
              <w:rPr>
                <w:sz w:val="20"/>
                <w:szCs w:val="20"/>
              </w:rPr>
              <w:t>1 307,7</w:t>
            </w:r>
          </w:p>
        </w:tc>
        <w:tc>
          <w:tcPr>
            <w:tcW w:w="993" w:type="dxa"/>
            <w:shd w:val="clear" w:color="auto" w:fill="auto"/>
          </w:tcPr>
          <w:p w:rsidR="00BF0BF3" w:rsidRPr="00BF0BF3" w:rsidRDefault="00BF0BF3" w:rsidP="00BF0BF3">
            <w:pPr>
              <w:jc w:val="center"/>
              <w:rPr>
                <w:sz w:val="20"/>
                <w:szCs w:val="20"/>
              </w:rPr>
            </w:pPr>
            <w:r w:rsidRPr="00BF0BF3">
              <w:rPr>
                <w:sz w:val="20"/>
                <w:szCs w:val="20"/>
              </w:rPr>
              <w:t>500,0</w:t>
            </w:r>
          </w:p>
        </w:tc>
        <w:tc>
          <w:tcPr>
            <w:tcW w:w="993" w:type="dxa"/>
          </w:tcPr>
          <w:p w:rsidR="00BF0BF3" w:rsidRPr="00BF0BF3" w:rsidRDefault="00BF0BF3" w:rsidP="00BF0BF3">
            <w:pPr>
              <w:jc w:val="center"/>
              <w:rPr>
                <w:sz w:val="20"/>
                <w:szCs w:val="20"/>
              </w:rPr>
            </w:pPr>
            <w:r w:rsidRPr="00BF0BF3">
              <w:rPr>
                <w:sz w:val="20"/>
                <w:szCs w:val="20"/>
              </w:rPr>
              <w:t>500,0</w:t>
            </w:r>
          </w:p>
        </w:tc>
      </w:tr>
      <w:tr w:rsidR="00BF0BF3" w:rsidRPr="00BF0BF3" w:rsidTr="00E967C2">
        <w:tc>
          <w:tcPr>
            <w:tcW w:w="2694" w:type="dxa"/>
            <w:shd w:val="clear" w:color="auto" w:fill="auto"/>
            <w:vAlign w:val="bottom"/>
          </w:tcPr>
          <w:p w:rsidR="00BF0BF3" w:rsidRPr="00BF0BF3" w:rsidRDefault="00BF0BF3" w:rsidP="00BF0BF3">
            <w:pPr>
              <w:rPr>
                <w:iCs/>
              </w:rPr>
            </w:pPr>
            <w:r w:rsidRPr="00BF0BF3">
              <w:rPr>
                <w:iCs/>
                <w:sz w:val="20"/>
                <w:szCs w:val="20"/>
              </w:rPr>
              <w:t>капитальный ремонт</w:t>
            </w:r>
          </w:p>
        </w:tc>
        <w:tc>
          <w:tcPr>
            <w:tcW w:w="1276" w:type="dxa"/>
            <w:shd w:val="clear" w:color="auto" w:fill="auto"/>
            <w:vAlign w:val="center"/>
          </w:tcPr>
          <w:p w:rsidR="00BF0BF3" w:rsidRPr="00BF0BF3" w:rsidRDefault="00BF0BF3" w:rsidP="00BF0BF3">
            <w:pPr>
              <w:jc w:val="center"/>
              <w:rPr>
                <w:sz w:val="20"/>
                <w:szCs w:val="20"/>
              </w:rPr>
            </w:pPr>
            <w:r w:rsidRPr="00BF0BF3">
              <w:rPr>
                <w:sz w:val="20"/>
                <w:szCs w:val="20"/>
              </w:rPr>
              <w:t>9 620,4</w:t>
            </w:r>
          </w:p>
        </w:tc>
        <w:tc>
          <w:tcPr>
            <w:tcW w:w="1701" w:type="dxa"/>
            <w:gridSpan w:val="2"/>
            <w:shd w:val="clear" w:color="auto" w:fill="auto"/>
            <w:vAlign w:val="center"/>
          </w:tcPr>
          <w:p w:rsidR="00BF0BF3" w:rsidRPr="00BF0BF3" w:rsidRDefault="00BF0BF3" w:rsidP="00BF0BF3">
            <w:pPr>
              <w:jc w:val="center"/>
              <w:rPr>
                <w:sz w:val="20"/>
                <w:szCs w:val="20"/>
              </w:rPr>
            </w:pPr>
            <w:r w:rsidRPr="00BF0BF3">
              <w:rPr>
                <w:sz w:val="20"/>
                <w:szCs w:val="20"/>
              </w:rPr>
              <w:t>9 620,4</w:t>
            </w:r>
          </w:p>
        </w:tc>
        <w:tc>
          <w:tcPr>
            <w:tcW w:w="1418" w:type="dxa"/>
            <w:gridSpan w:val="2"/>
            <w:shd w:val="clear" w:color="auto" w:fill="auto"/>
            <w:vAlign w:val="center"/>
          </w:tcPr>
          <w:p w:rsidR="00BF0BF3" w:rsidRPr="00BF0BF3" w:rsidRDefault="00BF0BF3" w:rsidP="00BF0BF3">
            <w:pPr>
              <w:jc w:val="center"/>
              <w:rPr>
                <w:sz w:val="20"/>
                <w:szCs w:val="20"/>
              </w:rPr>
            </w:pPr>
          </w:p>
        </w:tc>
        <w:tc>
          <w:tcPr>
            <w:tcW w:w="1275" w:type="dxa"/>
            <w:gridSpan w:val="2"/>
            <w:shd w:val="clear" w:color="auto" w:fill="auto"/>
            <w:vAlign w:val="center"/>
          </w:tcPr>
          <w:p w:rsidR="00BF0BF3" w:rsidRPr="00BF0BF3" w:rsidRDefault="00BF0BF3" w:rsidP="00BF0BF3">
            <w:pPr>
              <w:jc w:val="center"/>
              <w:rPr>
                <w:sz w:val="20"/>
                <w:szCs w:val="20"/>
              </w:rPr>
            </w:pPr>
          </w:p>
        </w:tc>
        <w:tc>
          <w:tcPr>
            <w:tcW w:w="993" w:type="dxa"/>
            <w:shd w:val="clear" w:color="auto" w:fill="auto"/>
            <w:vAlign w:val="center"/>
          </w:tcPr>
          <w:p w:rsidR="00BF0BF3" w:rsidRPr="00BF0BF3" w:rsidRDefault="00BF0BF3" w:rsidP="00BF0BF3">
            <w:pPr>
              <w:jc w:val="center"/>
              <w:rPr>
                <w:sz w:val="20"/>
                <w:szCs w:val="20"/>
              </w:rPr>
            </w:pPr>
          </w:p>
        </w:tc>
        <w:tc>
          <w:tcPr>
            <w:tcW w:w="993" w:type="dxa"/>
            <w:vAlign w:val="center"/>
          </w:tcPr>
          <w:p w:rsidR="00BF0BF3" w:rsidRPr="00BF0BF3" w:rsidRDefault="00BF0BF3" w:rsidP="00BF0BF3">
            <w:pPr>
              <w:jc w:val="center"/>
              <w:rPr>
                <w:sz w:val="20"/>
                <w:szCs w:val="20"/>
              </w:rPr>
            </w:pPr>
          </w:p>
        </w:tc>
      </w:tr>
      <w:tr w:rsidR="00BF0BF3" w:rsidRPr="00BF0BF3" w:rsidTr="00E967C2">
        <w:tc>
          <w:tcPr>
            <w:tcW w:w="2694" w:type="dxa"/>
            <w:shd w:val="clear" w:color="auto" w:fill="auto"/>
            <w:vAlign w:val="bottom"/>
          </w:tcPr>
          <w:p w:rsidR="00BF0BF3" w:rsidRPr="00BF0BF3" w:rsidRDefault="00BF0BF3" w:rsidP="00BF0BF3">
            <w:pPr>
              <w:rPr>
                <w:iCs/>
              </w:rPr>
            </w:pPr>
            <w:r w:rsidRPr="00BF0BF3">
              <w:rPr>
                <w:iCs/>
                <w:sz w:val="20"/>
                <w:szCs w:val="20"/>
              </w:rPr>
              <w:t>Выплаты мед</w:t>
            </w:r>
            <w:proofErr w:type="gramStart"/>
            <w:r w:rsidRPr="00BF0BF3">
              <w:rPr>
                <w:iCs/>
                <w:sz w:val="20"/>
                <w:szCs w:val="20"/>
              </w:rPr>
              <w:t>.</w:t>
            </w:r>
            <w:proofErr w:type="gramEnd"/>
            <w:r w:rsidRPr="00BF0BF3">
              <w:rPr>
                <w:iCs/>
                <w:sz w:val="20"/>
                <w:szCs w:val="20"/>
              </w:rPr>
              <w:t xml:space="preserve"> </w:t>
            </w:r>
            <w:proofErr w:type="gramStart"/>
            <w:r w:rsidRPr="00BF0BF3">
              <w:rPr>
                <w:iCs/>
                <w:sz w:val="20"/>
                <w:szCs w:val="20"/>
              </w:rPr>
              <w:t>р</w:t>
            </w:r>
            <w:proofErr w:type="gramEnd"/>
            <w:r w:rsidRPr="00BF0BF3">
              <w:rPr>
                <w:iCs/>
                <w:sz w:val="20"/>
                <w:szCs w:val="20"/>
              </w:rPr>
              <w:t>аботникам</w:t>
            </w:r>
          </w:p>
        </w:tc>
        <w:tc>
          <w:tcPr>
            <w:tcW w:w="1276" w:type="dxa"/>
            <w:shd w:val="clear" w:color="auto" w:fill="auto"/>
            <w:vAlign w:val="center"/>
          </w:tcPr>
          <w:p w:rsidR="00BF0BF3" w:rsidRPr="00BF0BF3" w:rsidRDefault="00BF0BF3" w:rsidP="00BF0BF3">
            <w:pPr>
              <w:jc w:val="center"/>
              <w:rPr>
                <w:sz w:val="20"/>
                <w:szCs w:val="20"/>
              </w:rPr>
            </w:pPr>
            <w:r w:rsidRPr="00BF0BF3">
              <w:rPr>
                <w:sz w:val="20"/>
                <w:szCs w:val="20"/>
              </w:rPr>
              <w:t>24 251,9</w:t>
            </w:r>
          </w:p>
        </w:tc>
        <w:tc>
          <w:tcPr>
            <w:tcW w:w="1701" w:type="dxa"/>
            <w:gridSpan w:val="2"/>
            <w:shd w:val="clear" w:color="auto" w:fill="auto"/>
            <w:vAlign w:val="center"/>
          </w:tcPr>
          <w:p w:rsidR="00BF0BF3" w:rsidRPr="00BF0BF3" w:rsidRDefault="00BF0BF3" w:rsidP="00BF0BF3">
            <w:pPr>
              <w:jc w:val="center"/>
              <w:rPr>
                <w:sz w:val="20"/>
                <w:szCs w:val="20"/>
              </w:rPr>
            </w:pPr>
            <w:r w:rsidRPr="00BF0BF3">
              <w:rPr>
                <w:sz w:val="20"/>
                <w:szCs w:val="20"/>
              </w:rPr>
              <w:t>2 350,1</w:t>
            </w:r>
          </w:p>
        </w:tc>
        <w:tc>
          <w:tcPr>
            <w:tcW w:w="1418" w:type="dxa"/>
            <w:gridSpan w:val="2"/>
            <w:shd w:val="clear" w:color="auto" w:fill="auto"/>
            <w:vAlign w:val="center"/>
          </w:tcPr>
          <w:p w:rsidR="00BF0BF3" w:rsidRPr="00BF0BF3" w:rsidRDefault="00BF0BF3" w:rsidP="00BF0BF3">
            <w:pPr>
              <w:jc w:val="center"/>
              <w:rPr>
                <w:sz w:val="20"/>
                <w:szCs w:val="20"/>
              </w:rPr>
            </w:pPr>
            <w:r w:rsidRPr="00BF0BF3">
              <w:rPr>
                <w:sz w:val="20"/>
                <w:szCs w:val="20"/>
              </w:rPr>
              <w:t>11 075,9</w:t>
            </w:r>
          </w:p>
        </w:tc>
        <w:tc>
          <w:tcPr>
            <w:tcW w:w="1275" w:type="dxa"/>
            <w:gridSpan w:val="2"/>
            <w:shd w:val="clear" w:color="auto" w:fill="auto"/>
            <w:vAlign w:val="center"/>
          </w:tcPr>
          <w:p w:rsidR="00BF0BF3" w:rsidRPr="00BF0BF3" w:rsidRDefault="00BF0BF3" w:rsidP="00BF0BF3">
            <w:pPr>
              <w:jc w:val="center"/>
              <w:rPr>
                <w:sz w:val="20"/>
                <w:szCs w:val="20"/>
              </w:rPr>
            </w:pPr>
            <w:r w:rsidRPr="00BF0BF3">
              <w:rPr>
                <w:sz w:val="20"/>
                <w:szCs w:val="20"/>
              </w:rPr>
              <w:t>10 825,9</w:t>
            </w:r>
          </w:p>
        </w:tc>
        <w:tc>
          <w:tcPr>
            <w:tcW w:w="993" w:type="dxa"/>
            <w:shd w:val="clear" w:color="auto" w:fill="auto"/>
            <w:vAlign w:val="center"/>
          </w:tcPr>
          <w:p w:rsidR="00BF0BF3" w:rsidRPr="00BF0BF3" w:rsidRDefault="00BF0BF3" w:rsidP="00BF0BF3">
            <w:pPr>
              <w:jc w:val="center"/>
              <w:rPr>
                <w:sz w:val="20"/>
                <w:szCs w:val="20"/>
              </w:rPr>
            </w:pPr>
            <w:r w:rsidRPr="00BF0BF3">
              <w:rPr>
                <w:sz w:val="20"/>
                <w:szCs w:val="20"/>
              </w:rPr>
              <w:t>10 825,9</w:t>
            </w:r>
          </w:p>
        </w:tc>
        <w:tc>
          <w:tcPr>
            <w:tcW w:w="993" w:type="dxa"/>
            <w:vAlign w:val="center"/>
          </w:tcPr>
          <w:p w:rsidR="00BF0BF3" w:rsidRPr="00BF0BF3" w:rsidRDefault="00BF0BF3" w:rsidP="00BF0BF3">
            <w:pPr>
              <w:jc w:val="center"/>
              <w:rPr>
                <w:sz w:val="20"/>
                <w:szCs w:val="20"/>
              </w:rPr>
            </w:pPr>
            <w:r w:rsidRPr="00BF0BF3">
              <w:rPr>
                <w:sz w:val="20"/>
                <w:szCs w:val="20"/>
              </w:rPr>
              <w:t>10 825,9</w:t>
            </w:r>
          </w:p>
        </w:tc>
      </w:tr>
      <w:tr w:rsidR="00BF0BF3" w:rsidRPr="00BF0BF3" w:rsidTr="00E967C2">
        <w:tc>
          <w:tcPr>
            <w:tcW w:w="2694" w:type="dxa"/>
            <w:shd w:val="clear" w:color="auto" w:fill="auto"/>
            <w:vAlign w:val="bottom"/>
          </w:tcPr>
          <w:p w:rsidR="00BF0BF3" w:rsidRPr="00BF0BF3" w:rsidRDefault="00BF0BF3" w:rsidP="00BF0BF3">
            <w:pPr>
              <w:rPr>
                <w:iCs/>
              </w:rPr>
            </w:pPr>
            <w:r w:rsidRPr="00BF0BF3">
              <w:rPr>
                <w:iCs/>
                <w:sz w:val="20"/>
                <w:szCs w:val="20"/>
              </w:rPr>
              <w:t>предоставление гос. услуг и гос. функций методом «выездных бригад»</w:t>
            </w:r>
          </w:p>
        </w:tc>
        <w:tc>
          <w:tcPr>
            <w:tcW w:w="1276" w:type="dxa"/>
            <w:shd w:val="clear" w:color="auto" w:fill="auto"/>
            <w:vAlign w:val="center"/>
          </w:tcPr>
          <w:p w:rsidR="00BF0BF3" w:rsidRPr="00BF0BF3" w:rsidRDefault="00BF0BF3" w:rsidP="00BF0BF3">
            <w:pPr>
              <w:jc w:val="center"/>
              <w:rPr>
                <w:sz w:val="20"/>
                <w:szCs w:val="20"/>
              </w:rPr>
            </w:pPr>
            <w:r w:rsidRPr="00BF0BF3">
              <w:rPr>
                <w:sz w:val="20"/>
                <w:szCs w:val="20"/>
              </w:rPr>
              <w:t>1 662,3</w:t>
            </w:r>
          </w:p>
        </w:tc>
        <w:tc>
          <w:tcPr>
            <w:tcW w:w="1701" w:type="dxa"/>
            <w:gridSpan w:val="2"/>
            <w:shd w:val="clear" w:color="auto" w:fill="auto"/>
            <w:vAlign w:val="center"/>
          </w:tcPr>
          <w:p w:rsidR="00BF0BF3" w:rsidRPr="00BF0BF3" w:rsidRDefault="00BF0BF3" w:rsidP="00BF0BF3">
            <w:pPr>
              <w:jc w:val="center"/>
              <w:rPr>
                <w:sz w:val="20"/>
                <w:szCs w:val="20"/>
              </w:rPr>
            </w:pPr>
            <w:r w:rsidRPr="00BF0BF3">
              <w:rPr>
                <w:sz w:val="20"/>
                <w:szCs w:val="20"/>
              </w:rPr>
              <w:t>-</w:t>
            </w:r>
          </w:p>
        </w:tc>
        <w:tc>
          <w:tcPr>
            <w:tcW w:w="1418" w:type="dxa"/>
            <w:gridSpan w:val="2"/>
            <w:shd w:val="clear" w:color="auto" w:fill="auto"/>
            <w:vAlign w:val="center"/>
          </w:tcPr>
          <w:p w:rsidR="00BF0BF3" w:rsidRPr="00BF0BF3" w:rsidRDefault="00BF0BF3" w:rsidP="00BF0BF3">
            <w:pPr>
              <w:jc w:val="center"/>
              <w:rPr>
                <w:sz w:val="20"/>
                <w:szCs w:val="20"/>
              </w:rPr>
            </w:pPr>
            <w:r w:rsidRPr="00BF0BF3">
              <w:rPr>
                <w:sz w:val="20"/>
                <w:szCs w:val="20"/>
              </w:rPr>
              <w:t>620,6</w:t>
            </w:r>
          </w:p>
        </w:tc>
        <w:tc>
          <w:tcPr>
            <w:tcW w:w="1275" w:type="dxa"/>
            <w:gridSpan w:val="2"/>
            <w:shd w:val="clear" w:color="auto" w:fill="auto"/>
            <w:vAlign w:val="center"/>
          </w:tcPr>
          <w:p w:rsidR="00BF0BF3" w:rsidRPr="00BF0BF3" w:rsidRDefault="00BF0BF3" w:rsidP="00BF0BF3">
            <w:pPr>
              <w:jc w:val="center"/>
              <w:rPr>
                <w:sz w:val="20"/>
                <w:szCs w:val="20"/>
              </w:rPr>
            </w:pPr>
            <w:r w:rsidRPr="00BF0BF3">
              <w:rPr>
                <w:sz w:val="20"/>
                <w:szCs w:val="20"/>
              </w:rPr>
              <w:t>1041,7</w:t>
            </w:r>
          </w:p>
        </w:tc>
        <w:tc>
          <w:tcPr>
            <w:tcW w:w="993" w:type="dxa"/>
            <w:shd w:val="clear" w:color="auto" w:fill="auto"/>
            <w:vAlign w:val="center"/>
          </w:tcPr>
          <w:p w:rsidR="00BF0BF3" w:rsidRPr="00BF0BF3" w:rsidRDefault="00BF0BF3" w:rsidP="00BF0BF3">
            <w:pPr>
              <w:jc w:val="center"/>
              <w:rPr>
                <w:sz w:val="20"/>
                <w:szCs w:val="20"/>
              </w:rPr>
            </w:pPr>
          </w:p>
        </w:tc>
        <w:tc>
          <w:tcPr>
            <w:tcW w:w="993" w:type="dxa"/>
            <w:vAlign w:val="center"/>
          </w:tcPr>
          <w:p w:rsidR="00BF0BF3" w:rsidRPr="00BF0BF3" w:rsidRDefault="00BF0BF3" w:rsidP="00BF0BF3">
            <w:pPr>
              <w:jc w:val="center"/>
              <w:rPr>
                <w:sz w:val="20"/>
                <w:szCs w:val="20"/>
              </w:rPr>
            </w:pPr>
          </w:p>
        </w:tc>
      </w:tr>
      <w:tr w:rsidR="00BF0BF3" w:rsidRPr="00BF0BF3" w:rsidTr="00E967C2">
        <w:tc>
          <w:tcPr>
            <w:tcW w:w="2694" w:type="dxa"/>
            <w:shd w:val="clear" w:color="auto" w:fill="auto"/>
          </w:tcPr>
          <w:p w:rsidR="00BF0BF3" w:rsidRPr="00BF0BF3" w:rsidRDefault="00BF0BF3" w:rsidP="00BF0BF3">
            <w:pPr>
              <w:rPr>
                <w:sz w:val="20"/>
                <w:szCs w:val="20"/>
              </w:rPr>
            </w:pPr>
            <w:r w:rsidRPr="00BF0BF3">
              <w:rPr>
                <w:sz w:val="20"/>
                <w:szCs w:val="20"/>
              </w:rPr>
              <w:t xml:space="preserve">лекарственные препараты </w:t>
            </w:r>
          </w:p>
        </w:tc>
        <w:tc>
          <w:tcPr>
            <w:tcW w:w="1276" w:type="dxa"/>
            <w:shd w:val="clear" w:color="auto" w:fill="auto"/>
            <w:vAlign w:val="center"/>
          </w:tcPr>
          <w:p w:rsidR="00BF0BF3" w:rsidRPr="00BF0BF3" w:rsidRDefault="00BF0BF3" w:rsidP="00BF0BF3">
            <w:pPr>
              <w:jc w:val="center"/>
              <w:rPr>
                <w:sz w:val="20"/>
                <w:szCs w:val="20"/>
              </w:rPr>
            </w:pPr>
            <w:r w:rsidRPr="00BF0BF3">
              <w:rPr>
                <w:sz w:val="20"/>
                <w:szCs w:val="20"/>
              </w:rPr>
              <w:t>1 948,5</w:t>
            </w:r>
          </w:p>
        </w:tc>
        <w:tc>
          <w:tcPr>
            <w:tcW w:w="1701" w:type="dxa"/>
            <w:gridSpan w:val="2"/>
            <w:shd w:val="clear" w:color="auto" w:fill="auto"/>
            <w:vAlign w:val="center"/>
          </w:tcPr>
          <w:p w:rsidR="00BF0BF3" w:rsidRPr="00BF0BF3" w:rsidRDefault="00BF0BF3" w:rsidP="00BF0BF3">
            <w:pPr>
              <w:jc w:val="center"/>
              <w:rPr>
                <w:sz w:val="20"/>
                <w:szCs w:val="20"/>
              </w:rPr>
            </w:pPr>
            <w:r w:rsidRPr="00BF0BF3">
              <w:rPr>
                <w:sz w:val="20"/>
                <w:szCs w:val="20"/>
              </w:rPr>
              <w:t>-</w:t>
            </w:r>
          </w:p>
        </w:tc>
        <w:tc>
          <w:tcPr>
            <w:tcW w:w="1418" w:type="dxa"/>
            <w:gridSpan w:val="2"/>
            <w:shd w:val="clear" w:color="auto" w:fill="auto"/>
            <w:vAlign w:val="center"/>
          </w:tcPr>
          <w:p w:rsidR="00BF0BF3" w:rsidRPr="00BF0BF3" w:rsidRDefault="00BF0BF3" w:rsidP="00BF0BF3">
            <w:pPr>
              <w:jc w:val="center"/>
              <w:rPr>
                <w:sz w:val="20"/>
                <w:szCs w:val="20"/>
              </w:rPr>
            </w:pPr>
            <w:r w:rsidRPr="00BF0BF3">
              <w:rPr>
                <w:sz w:val="20"/>
                <w:szCs w:val="20"/>
              </w:rPr>
              <w:t>1055,0</w:t>
            </w:r>
          </w:p>
        </w:tc>
        <w:tc>
          <w:tcPr>
            <w:tcW w:w="1275" w:type="dxa"/>
            <w:gridSpan w:val="2"/>
            <w:shd w:val="clear" w:color="auto" w:fill="auto"/>
            <w:vAlign w:val="center"/>
          </w:tcPr>
          <w:p w:rsidR="00BF0BF3" w:rsidRPr="00BF0BF3" w:rsidRDefault="00BF0BF3" w:rsidP="00BF0BF3">
            <w:pPr>
              <w:jc w:val="center"/>
              <w:rPr>
                <w:sz w:val="20"/>
                <w:szCs w:val="20"/>
              </w:rPr>
            </w:pPr>
            <w:r w:rsidRPr="00BF0BF3">
              <w:rPr>
                <w:sz w:val="20"/>
                <w:szCs w:val="20"/>
              </w:rPr>
              <w:t>893.5</w:t>
            </w:r>
          </w:p>
        </w:tc>
        <w:tc>
          <w:tcPr>
            <w:tcW w:w="993" w:type="dxa"/>
            <w:shd w:val="clear" w:color="auto" w:fill="auto"/>
            <w:vAlign w:val="center"/>
          </w:tcPr>
          <w:p w:rsidR="00BF0BF3" w:rsidRPr="00BF0BF3" w:rsidRDefault="00BF0BF3" w:rsidP="00BF0BF3">
            <w:pPr>
              <w:jc w:val="center"/>
              <w:rPr>
                <w:sz w:val="20"/>
                <w:szCs w:val="20"/>
              </w:rPr>
            </w:pPr>
            <w:r w:rsidRPr="00BF0BF3">
              <w:rPr>
                <w:sz w:val="20"/>
                <w:szCs w:val="20"/>
              </w:rPr>
              <w:t>1000,0</w:t>
            </w:r>
          </w:p>
        </w:tc>
        <w:tc>
          <w:tcPr>
            <w:tcW w:w="993" w:type="dxa"/>
            <w:vAlign w:val="center"/>
          </w:tcPr>
          <w:p w:rsidR="00BF0BF3" w:rsidRPr="00BF0BF3" w:rsidRDefault="00BF0BF3" w:rsidP="00BF0BF3">
            <w:pPr>
              <w:jc w:val="center"/>
              <w:rPr>
                <w:sz w:val="20"/>
                <w:szCs w:val="20"/>
              </w:rPr>
            </w:pPr>
            <w:r w:rsidRPr="00BF0BF3">
              <w:rPr>
                <w:sz w:val="20"/>
                <w:szCs w:val="20"/>
              </w:rPr>
              <w:t>1000,0</w:t>
            </w:r>
          </w:p>
        </w:tc>
      </w:tr>
      <w:tr w:rsidR="00BF0BF3" w:rsidRPr="00BF0BF3" w:rsidTr="00E967C2">
        <w:tc>
          <w:tcPr>
            <w:tcW w:w="2694" w:type="dxa"/>
            <w:shd w:val="clear" w:color="auto" w:fill="auto"/>
          </w:tcPr>
          <w:p w:rsidR="00BF0BF3" w:rsidRPr="00BF0BF3" w:rsidRDefault="00BF0BF3" w:rsidP="00BF0BF3">
            <w:pPr>
              <w:rPr>
                <w:sz w:val="20"/>
                <w:szCs w:val="20"/>
              </w:rPr>
            </w:pPr>
            <w:r w:rsidRPr="00BF0BF3">
              <w:rPr>
                <w:sz w:val="20"/>
                <w:szCs w:val="20"/>
              </w:rPr>
              <w:t>тесты, реагенты</w:t>
            </w:r>
          </w:p>
        </w:tc>
        <w:tc>
          <w:tcPr>
            <w:tcW w:w="1276" w:type="dxa"/>
            <w:shd w:val="clear" w:color="auto" w:fill="auto"/>
            <w:vAlign w:val="center"/>
          </w:tcPr>
          <w:p w:rsidR="00BF0BF3" w:rsidRPr="00BF0BF3" w:rsidRDefault="00BF0BF3" w:rsidP="00BF0BF3">
            <w:pPr>
              <w:jc w:val="center"/>
              <w:rPr>
                <w:sz w:val="20"/>
                <w:szCs w:val="20"/>
              </w:rPr>
            </w:pPr>
            <w:r w:rsidRPr="00BF0BF3">
              <w:rPr>
                <w:sz w:val="20"/>
                <w:szCs w:val="20"/>
              </w:rPr>
              <w:t>4 974,7</w:t>
            </w:r>
          </w:p>
        </w:tc>
        <w:tc>
          <w:tcPr>
            <w:tcW w:w="1701" w:type="dxa"/>
            <w:gridSpan w:val="2"/>
            <w:shd w:val="clear" w:color="auto" w:fill="auto"/>
            <w:vAlign w:val="center"/>
          </w:tcPr>
          <w:p w:rsidR="00BF0BF3" w:rsidRPr="00BF0BF3" w:rsidRDefault="00BF0BF3" w:rsidP="00BF0BF3">
            <w:pPr>
              <w:jc w:val="center"/>
              <w:rPr>
                <w:sz w:val="20"/>
                <w:szCs w:val="20"/>
              </w:rPr>
            </w:pPr>
            <w:r w:rsidRPr="00BF0BF3">
              <w:rPr>
                <w:sz w:val="20"/>
                <w:szCs w:val="20"/>
              </w:rPr>
              <w:t>962,7</w:t>
            </w:r>
          </w:p>
        </w:tc>
        <w:tc>
          <w:tcPr>
            <w:tcW w:w="1418" w:type="dxa"/>
            <w:gridSpan w:val="2"/>
            <w:shd w:val="clear" w:color="auto" w:fill="auto"/>
            <w:vAlign w:val="center"/>
          </w:tcPr>
          <w:p w:rsidR="00BF0BF3" w:rsidRPr="00BF0BF3" w:rsidRDefault="00BF0BF3" w:rsidP="00BF0BF3">
            <w:pPr>
              <w:jc w:val="center"/>
              <w:rPr>
                <w:sz w:val="20"/>
                <w:szCs w:val="20"/>
              </w:rPr>
            </w:pPr>
            <w:r w:rsidRPr="00BF0BF3">
              <w:rPr>
                <w:sz w:val="20"/>
                <w:szCs w:val="20"/>
              </w:rPr>
              <w:t>1185,0</w:t>
            </w:r>
          </w:p>
        </w:tc>
        <w:tc>
          <w:tcPr>
            <w:tcW w:w="1275" w:type="dxa"/>
            <w:gridSpan w:val="2"/>
            <w:shd w:val="clear" w:color="auto" w:fill="auto"/>
            <w:vAlign w:val="center"/>
          </w:tcPr>
          <w:p w:rsidR="00BF0BF3" w:rsidRPr="00BF0BF3" w:rsidRDefault="00BF0BF3" w:rsidP="00BF0BF3">
            <w:pPr>
              <w:jc w:val="center"/>
              <w:rPr>
                <w:sz w:val="20"/>
                <w:szCs w:val="20"/>
              </w:rPr>
            </w:pPr>
            <w:r w:rsidRPr="00BF0BF3">
              <w:rPr>
                <w:sz w:val="20"/>
                <w:szCs w:val="20"/>
              </w:rPr>
              <w:t>2827,0</w:t>
            </w:r>
          </w:p>
        </w:tc>
        <w:tc>
          <w:tcPr>
            <w:tcW w:w="993" w:type="dxa"/>
            <w:shd w:val="clear" w:color="auto" w:fill="auto"/>
            <w:vAlign w:val="center"/>
          </w:tcPr>
          <w:p w:rsidR="00BF0BF3" w:rsidRPr="00BF0BF3" w:rsidRDefault="00BF0BF3" w:rsidP="00BF0BF3">
            <w:pPr>
              <w:jc w:val="center"/>
              <w:rPr>
                <w:sz w:val="20"/>
                <w:szCs w:val="20"/>
              </w:rPr>
            </w:pPr>
            <w:r w:rsidRPr="00BF0BF3">
              <w:rPr>
                <w:sz w:val="20"/>
                <w:szCs w:val="20"/>
              </w:rPr>
              <w:t>2300,0</w:t>
            </w:r>
          </w:p>
        </w:tc>
        <w:tc>
          <w:tcPr>
            <w:tcW w:w="993" w:type="dxa"/>
            <w:vAlign w:val="center"/>
          </w:tcPr>
          <w:p w:rsidR="00BF0BF3" w:rsidRPr="00BF0BF3" w:rsidRDefault="00BF0BF3" w:rsidP="00BF0BF3">
            <w:pPr>
              <w:jc w:val="center"/>
              <w:rPr>
                <w:sz w:val="20"/>
                <w:szCs w:val="20"/>
              </w:rPr>
            </w:pPr>
            <w:r w:rsidRPr="00BF0BF3">
              <w:rPr>
                <w:sz w:val="20"/>
                <w:szCs w:val="20"/>
              </w:rPr>
              <w:t>2300,0</w:t>
            </w:r>
          </w:p>
        </w:tc>
      </w:tr>
      <w:tr w:rsidR="00BF0BF3" w:rsidRPr="00BF0BF3" w:rsidTr="00E967C2">
        <w:tc>
          <w:tcPr>
            <w:tcW w:w="2694" w:type="dxa"/>
            <w:shd w:val="clear" w:color="auto" w:fill="auto"/>
          </w:tcPr>
          <w:p w:rsidR="00BF0BF3" w:rsidRPr="00BF0BF3" w:rsidRDefault="00BF0BF3" w:rsidP="00BF0BF3">
            <w:pPr>
              <w:rPr>
                <w:sz w:val="20"/>
                <w:szCs w:val="20"/>
              </w:rPr>
            </w:pPr>
            <w:r w:rsidRPr="00BF0BF3">
              <w:rPr>
                <w:sz w:val="20"/>
                <w:szCs w:val="20"/>
              </w:rPr>
              <w:t xml:space="preserve">буклеты о пропаганде </w:t>
            </w:r>
            <w:r w:rsidRPr="00BF0BF3">
              <w:rPr>
                <w:sz w:val="20"/>
                <w:szCs w:val="20"/>
              </w:rPr>
              <w:lastRenderedPageBreak/>
              <w:t>здорового образа жизни</w:t>
            </w:r>
          </w:p>
        </w:tc>
        <w:tc>
          <w:tcPr>
            <w:tcW w:w="1276" w:type="dxa"/>
            <w:shd w:val="clear" w:color="auto" w:fill="auto"/>
            <w:vAlign w:val="center"/>
          </w:tcPr>
          <w:p w:rsidR="00BF0BF3" w:rsidRPr="00BF0BF3" w:rsidRDefault="00BF0BF3" w:rsidP="00BF0BF3">
            <w:pPr>
              <w:jc w:val="center"/>
              <w:rPr>
                <w:sz w:val="20"/>
                <w:szCs w:val="20"/>
              </w:rPr>
            </w:pPr>
            <w:r w:rsidRPr="00BF0BF3">
              <w:rPr>
                <w:sz w:val="20"/>
                <w:szCs w:val="20"/>
              </w:rPr>
              <w:lastRenderedPageBreak/>
              <w:t>150,0</w:t>
            </w:r>
          </w:p>
        </w:tc>
        <w:tc>
          <w:tcPr>
            <w:tcW w:w="1701" w:type="dxa"/>
            <w:gridSpan w:val="2"/>
            <w:shd w:val="clear" w:color="auto" w:fill="auto"/>
            <w:vAlign w:val="center"/>
          </w:tcPr>
          <w:p w:rsidR="00BF0BF3" w:rsidRPr="00BF0BF3" w:rsidRDefault="00BF0BF3" w:rsidP="00BF0BF3">
            <w:pPr>
              <w:jc w:val="center"/>
              <w:rPr>
                <w:sz w:val="20"/>
                <w:szCs w:val="20"/>
              </w:rPr>
            </w:pPr>
            <w:r w:rsidRPr="00BF0BF3">
              <w:rPr>
                <w:sz w:val="20"/>
                <w:szCs w:val="20"/>
              </w:rPr>
              <w:t>100,0</w:t>
            </w:r>
          </w:p>
        </w:tc>
        <w:tc>
          <w:tcPr>
            <w:tcW w:w="1418" w:type="dxa"/>
            <w:gridSpan w:val="2"/>
            <w:shd w:val="clear" w:color="auto" w:fill="auto"/>
            <w:vAlign w:val="center"/>
          </w:tcPr>
          <w:p w:rsidR="00BF0BF3" w:rsidRPr="00BF0BF3" w:rsidRDefault="00BF0BF3" w:rsidP="00BF0BF3">
            <w:pPr>
              <w:jc w:val="center"/>
              <w:rPr>
                <w:sz w:val="20"/>
                <w:szCs w:val="20"/>
              </w:rPr>
            </w:pPr>
          </w:p>
        </w:tc>
        <w:tc>
          <w:tcPr>
            <w:tcW w:w="1275" w:type="dxa"/>
            <w:gridSpan w:val="2"/>
            <w:shd w:val="clear" w:color="auto" w:fill="auto"/>
            <w:vAlign w:val="center"/>
          </w:tcPr>
          <w:p w:rsidR="00BF0BF3" w:rsidRPr="00BF0BF3" w:rsidRDefault="00BF0BF3" w:rsidP="00BF0BF3">
            <w:pPr>
              <w:jc w:val="center"/>
              <w:rPr>
                <w:sz w:val="20"/>
                <w:szCs w:val="20"/>
              </w:rPr>
            </w:pPr>
          </w:p>
        </w:tc>
        <w:tc>
          <w:tcPr>
            <w:tcW w:w="993" w:type="dxa"/>
            <w:shd w:val="clear" w:color="auto" w:fill="auto"/>
            <w:vAlign w:val="center"/>
          </w:tcPr>
          <w:p w:rsidR="00BF0BF3" w:rsidRPr="00BF0BF3" w:rsidRDefault="00BF0BF3" w:rsidP="00BF0BF3">
            <w:pPr>
              <w:jc w:val="center"/>
              <w:rPr>
                <w:sz w:val="20"/>
                <w:szCs w:val="20"/>
              </w:rPr>
            </w:pPr>
          </w:p>
        </w:tc>
        <w:tc>
          <w:tcPr>
            <w:tcW w:w="993" w:type="dxa"/>
          </w:tcPr>
          <w:p w:rsidR="00BF0BF3" w:rsidRPr="00BF0BF3" w:rsidRDefault="00BF0BF3" w:rsidP="00BF0BF3">
            <w:pPr>
              <w:jc w:val="center"/>
              <w:rPr>
                <w:sz w:val="20"/>
                <w:szCs w:val="20"/>
              </w:rPr>
            </w:pPr>
          </w:p>
        </w:tc>
      </w:tr>
      <w:tr w:rsidR="00BF0BF3" w:rsidRPr="00BF0BF3" w:rsidTr="00E967C2">
        <w:tc>
          <w:tcPr>
            <w:tcW w:w="2694" w:type="dxa"/>
            <w:shd w:val="clear" w:color="auto" w:fill="auto"/>
          </w:tcPr>
          <w:p w:rsidR="00BF0BF3" w:rsidRPr="00BF0BF3" w:rsidRDefault="00BF0BF3" w:rsidP="00BF0BF3">
            <w:pPr>
              <w:rPr>
                <w:sz w:val="20"/>
                <w:szCs w:val="20"/>
              </w:rPr>
            </w:pPr>
            <w:r w:rsidRPr="00BF0BF3">
              <w:rPr>
                <w:sz w:val="20"/>
                <w:szCs w:val="20"/>
              </w:rPr>
              <w:lastRenderedPageBreak/>
              <w:t>прочее</w:t>
            </w:r>
          </w:p>
        </w:tc>
        <w:tc>
          <w:tcPr>
            <w:tcW w:w="1276" w:type="dxa"/>
            <w:shd w:val="clear" w:color="auto" w:fill="auto"/>
            <w:vAlign w:val="center"/>
          </w:tcPr>
          <w:p w:rsidR="00BF0BF3" w:rsidRPr="00BF0BF3" w:rsidRDefault="00BF0BF3" w:rsidP="00BF0BF3">
            <w:pPr>
              <w:jc w:val="center"/>
              <w:rPr>
                <w:sz w:val="20"/>
                <w:szCs w:val="20"/>
              </w:rPr>
            </w:pPr>
            <w:r w:rsidRPr="00BF0BF3">
              <w:rPr>
                <w:sz w:val="20"/>
                <w:szCs w:val="20"/>
              </w:rPr>
              <w:t>394,2</w:t>
            </w:r>
          </w:p>
        </w:tc>
        <w:tc>
          <w:tcPr>
            <w:tcW w:w="1701" w:type="dxa"/>
            <w:gridSpan w:val="2"/>
            <w:shd w:val="clear" w:color="auto" w:fill="auto"/>
            <w:vAlign w:val="center"/>
          </w:tcPr>
          <w:p w:rsidR="00BF0BF3" w:rsidRPr="00BF0BF3" w:rsidRDefault="00BF0BF3" w:rsidP="00BF0BF3">
            <w:pPr>
              <w:jc w:val="center"/>
              <w:rPr>
                <w:sz w:val="20"/>
                <w:szCs w:val="20"/>
              </w:rPr>
            </w:pPr>
            <w:r w:rsidRPr="00BF0BF3">
              <w:rPr>
                <w:sz w:val="20"/>
                <w:szCs w:val="20"/>
              </w:rPr>
              <w:t>37,3</w:t>
            </w:r>
          </w:p>
        </w:tc>
        <w:tc>
          <w:tcPr>
            <w:tcW w:w="1418" w:type="dxa"/>
            <w:gridSpan w:val="2"/>
            <w:shd w:val="clear" w:color="auto" w:fill="auto"/>
            <w:vAlign w:val="center"/>
          </w:tcPr>
          <w:p w:rsidR="00BF0BF3" w:rsidRPr="00BF0BF3" w:rsidRDefault="00BF0BF3" w:rsidP="00BF0BF3">
            <w:pPr>
              <w:jc w:val="center"/>
              <w:rPr>
                <w:sz w:val="20"/>
                <w:szCs w:val="20"/>
              </w:rPr>
            </w:pPr>
            <w:r w:rsidRPr="00BF0BF3">
              <w:rPr>
                <w:sz w:val="20"/>
                <w:szCs w:val="20"/>
              </w:rPr>
              <w:t>356,9</w:t>
            </w:r>
          </w:p>
        </w:tc>
        <w:tc>
          <w:tcPr>
            <w:tcW w:w="1275" w:type="dxa"/>
            <w:gridSpan w:val="2"/>
            <w:shd w:val="clear" w:color="auto" w:fill="auto"/>
            <w:vAlign w:val="center"/>
          </w:tcPr>
          <w:p w:rsidR="00BF0BF3" w:rsidRPr="00BF0BF3" w:rsidRDefault="00BF0BF3" w:rsidP="00BF0BF3">
            <w:pPr>
              <w:jc w:val="center"/>
              <w:rPr>
                <w:sz w:val="20"/>
                <w:szCs w:val="20"/>
              </w:rPr>
            </w:pPr>
          </w:p>
        </w:tc>
        <w:tc>
          <w:tcPr>
            <w:tcW w:w="993" w:type="dxa"/>
            <w:shd w:val="clear" w:color="auto" w:fill="auto"/>
            <w:vAlign w:val="center"/>
          </w:tcPr>
          <w:p w:rsidR="00BF0BF3" w:rsidRPr="00BF0BF3" w:rsidRDefault="00BF0BF3" w:rsidP="00BF0BF3">
            <w:pPr>
              <w:jc w:val="center"/>
              <w:rPr>
                <w:sz w:val="20"/>
                <w:szCs w:val="20"/>
              </w:rPr>
            </w:pPr>
          </w:p>
        </w:tc>
        <w:tc>
          <w:tcPr>
            <w:tcW w:w="993" w:type="dxa"/>
          </w:tcPr>
          <w:p w:rsidR="00BF0BF3" w:rsidRPr="00BF0BF3" w:rsidRDefault="00BF0BF3" w:rsidP="00BF0BF3">
            <w:pPr>
              <w:jc w:val="center"/>
              <w:rPr>
                <w:sz w:val="20"/>
                <w:szCs w:val="20"/>
              </w:rPr>
            </w:pPr>
          </w:p>
        </w:tc>
      </w:tr>
    </w:tbl>
    <w:p w:rsidR="00BF0BF3" w:rsidRPr="00BF0BF3" w:rsidRDefault="00BF0BF3" w:rsidP="00BF0BF3">
      <w:pPr>
        <w:jc w:val="both"/>
        <w:rPr>
          <w:sz w:val="20"/>
          <w:szCs w:val="20"/>
        </w:rPr>
      </w:pPr>
    </w:p>
    <w:p w:rsidR="00BF0BF3" w:rsidRPr="00BF0BF3" w:rsidRDefault="00BF0BF3" w:rsidP="00BF0BF3">
      <w:pPr>
        <w:jc w:val="right"/>
        <w:rPr>
          <w:sz w:val="28"/>
          <w:szCs w:val="28"/>
        </w:rPr>
      </w:pPr>
      <w:r w:rsidRPr="00BF0BF3">
        <w:rPr>
          <w:sz w:val="28"/>
          <w:szCs w:val="28"/>
        </w:rPr>
        <w:t>Приложение № 2</w:t>
      </w:r>
    </w:p>
    <w:p w:rsidR="00BF0BF3" w:rsidRPr="00BF0BF3" w:rsidRDefault="00BF0BF3" w:rsidP="00BF0BF3">
      <w:pPr>
        <w:jc w:val="right"/>
        <w:rPr>
          <w:sz w:val="28"/>
          <w:szCs w:val="28"/>
        </w:rPr>
      </w:pPr>
    </w:p>
    <w:p w:rsidR="00BF0BF3" w:rsidRPr="00BF0BF3" w:rsidRDefault="00BF0BF3" w:rsidP="00BF0BF3">
      <w:pPr>
        <w:jc w:val="center"/>
        <w:rPr>
          <w:sz w:val="28"/>
          <w:szCs w:val="28"/>
        </w:rPr>
      </w:pPr>
      <w:r w:rsidRPr="00BF0BF3">
        <w:rPr>
          <w:sz w:val="28"/>
          <w:szCs w:val="28"/>
        </w:rPr>
        <w:t>Ожидаемые результаты в ходе модернизации наркологической службы в субъектах Российской Федерации ДФО Камчатский край</w:t>
      </w:r>
    </w:p>
    <w:tbl>
      <w:tblPr>
        <w:tblW w:w="1020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57"/>
        <w:gridCol w:w="1305"/>
        <w:gridCol w:w="993"/>
        <w:gridCol w:w="992"/>
        <w:gridCol w:w="992"/>
        <w:gridCol w:w="1134"/>
        <w:gridCol w:w="1134"/>
      </w:tblGrid>
      <w:tr w:rsidR="00BF0BF3" w:rsidRPr="00BF0BF3" w:rsidTr="00E967C2">
        <w:trPr>
          <w:trHeight w:val="1882"/>
        </w:trPr>
        <w:tc>
          <w:tcPr>
            <w:tcW w:w="3657" w:type="dxa"/>
            <w:shd w:val="clear" w:color="auto" w:fill="auto"/>
            <w:vAlign w:val="center"/>
          </w:tcPr>
          <w:p w:rsidR="00BF0BF3" w:rsidRPr="00BF0BF3" w:rsidRDefault="00BF0BF3" w:rsidP="00BF0BF3">
            <w:pPr>
              <w:jc w:val="center"/>
              <w:rPr>
                <w:sz w:val="20"/>
                <w:szCs w:val="20"/>
              </w:rPr>
            </w:pPr>
            <w:r w:rsidRPr="00BF0BF3">
              <w:rPr>
                <w:sz w:val="20"/>
                <w:szCs w:val="20"/>
              </w:rPr>
              <w:t>Показатель</w:t>
            </w:r>
          </w:p>
        </w:tc>
        <w:tc>
          <w:tcPr>
            <w:tcW w:w="1305" w:type="dxa"/>
            <w:shd w:val="clear" w:color="auto" w:fill="auto"/>
            <w:vAlign w:val="center"/>
          </w:tcPr>
          <w:p w:rsidR="00BF0BF3" w:rsidRPr="00BF0BF3" w:rsidRDefault="00BF0BF3" w:rsidP="00BF0BF3">
            <w:pPr>
              <w:jc w:val="center"/>
              <w:rPr>
                <w:sz w:val="20"/>
                <w:szCs w:val="20"/>
              </w:rPr>
            </w:pPr>
            <w:r w:rsidRPr="00BF0BF3">
              <w:rPr>
                <w:sz w:val="20"/>
                <w:szCs w:val="20"/>
              </w:rPr>
              <w:t xml:space="preserve">Базовое значение </w:t>
            </w:r>
            <w:smartTag w:uri="urn:schemas-microsoft-com:office:smarttags" w:element="metricconverter">
              <w:smartTagPr>
                <w:attr w:name="ProductID" w:val="2011 г"/>
              </w:smartTagPr>
              <w:r w:rsidRPr="00BF0BF3">
                <w:rPr>
                  <w:sz w:val="20"/>
                  <w:szCs w:val="20"/>
                </w:rPr>
                <w:t>2011 г</w:t>
              </w:r>
            </w:smartTag>
            <w:r w:rsidRPr="00BF0BF3">
              <w:rPr>
                <w:sz w:val="20"/>
                <w:szCs w:val="20"/>
              </w:rPr>
              <w:t>.</w:t>
            </w:r>
          </w:p>
        </w:tc>
        <w:tc>
          <w:tcPr>
            <w:tcW w:w="993" w:type="dxa"/>
            <w:shd w:val="clear" w:color="auto" w:fill="auto"/>
            <w:vAlign w:val="center"/>
          </w:tcPr>
          <w:p w:rsidR="00BF0BF3" w:rsidRPr="00BF0BF3" w:rsidRDefault="00BF0BF3" w:rsidP="00BF0BF3">
            <w:pPr>
              <w:jc w:val="center"/>
              <w:rPr>
                <w:sz w:val="20"/>
                <w:szCs w:val="20"/>
              </w:rPr>
            </w:pPr>
            <w:smartTag w:uri="urn:schemas-microsoft-com:office:smarttags" w:element="metricconverter">
              <w:smartTagPr>
                <w:attr w:name="ProductID" w:val="2012 г"/>
              </w:smartTagPr>
              <w:r w:rsidRPr="00BF0BF3">
                <w:rPr>
                  <w:sz w:val="20"/>
                  <w:szCs w:val="20"/>
                </w:rPr>
                <w:t>2012 г</w:t>
              </w:r>
            </w:smartTag>
            <w:r w:rsidRPr="00BF0BF3">
              <w:rPr>
                <w:sz w:val="20"/>
                <w:szCs w:val="20"/>
              </w:rPr>
              <w:t>.</w:t>
            </w:r>
          </w:p>
        </w:tc>
        <w:tc>
          <w:tcPr>
            <w:tcW w:w="992" w:type="dxa"/>
            <w:shd w:val="clear" w:color="auto" w:fill="auto"/>
            <w:vAlign w:val="center"/>
          </w:tcPr>
          <w:p w:rsidR="00BF0BF3" w:rsidRPr="00BF0BF3" w:rsidRDefault="00BF0BF3" w:rsidP="00BF0BF3">
            <w:pPr>
              <w:jc w:val="center"/>
              <w:rPr>
                <w:sz w:val="20"/>
                <w:szCs w:val="20"/>
              </w:rPr>
            </w:pPr>
            <w:smartTag w:uri="urn:schemas-microsoft-com:office:smarttags" w:element="metricconverter">
              <w:smartTagPr>
                <w:attr w:name="ProductID" w:val="2013 г"/>
              </w:smartTagPr>
              <w:r w:rsidRPr="00BF0BF3">
                <w:rPr>
                  <w:sz w:val="20"/>
                  <w:szCs w:val="20"/>
                </w:rPr>
                <w:t>2013 г</w:t>
              </w:r>
            </w:smartTag>
            <w:r w:rsidRPr="00BF0BF3">
              <w:rPr>
                <w:sz w:val="20"/>
                <w:szCs w:val="20"/>
              </w:rPr>
              <w:t>.</w:t>
            </w:r>
          </w:p>
        </w:tc>
        <w:tc>
          <w:tcPr>
            <w:tcW w:w="992" w:type="dxa"/>
            <w:shd w:val="clear" w:color="auto" w:fill="auto"/>
            <w:vAlign w:val="center"/>
          </w:tcPr>
          <w:p w:rsidR="00BF0BF3" w:rsidRPr="00BF0BF3" w:rsidRDefault="00BF0BF3" w:rsidP="00BF0BF3">
            <w:pPr>
              <w:jc w:val="center"/>
              <w:rPr>
                <w:sz w:val="20"/>
                <w:szCs w:val="20"/>
              </w:rPr>
            </w:pPr>
            <w:smartTag w:uri="urn:schemas-microsoft-com:office:smarttags" w:element="metricconverter">
              <w:smartTagPr>
                <w:attr w:name="ProductID" w:val="2014 г"/>
              </w:smartTagPr>
              <w:r w:rsidRPr="00BF0BF3">
                <w:rPr>
                  <w:sz w:val="20"/>
                  <w:szCs w:val="20"/>
                </w:rPr>
                <w:t>2014 г</w:t>
              </w:r>
            </w:smartTag>
            <w:r w:rsidRPr="00BF0BF3">
              <w:rPr>
                <w:sz w:val="20"/>
                <w:szCs w:val="20"/>
              </w:rPr>
              <w:t>.</w:t>
            </w:r>
          </w:p>
        </w:tc>
        <w:tc>
          <w:tcPr>
            <w:tcW w:w="1134" w:type="dxa"/>
            <w:shd w:val="clear" w:color="auto" w:fill="auto"/>
            <w:vAlign w:val="center"/>
          </w:tcPr>
          <w:p w:rsidR="00BF0BF3" w:rsidRPr="00BF0BF3" w:rsidRDefault="00BF0BF3" w:rsidP="00BF0BF3">
            <w:pPr>
              <w:jc w:val="center"/>
              <w:rPr>
                <w:sz w:val="20"/>
                <w:szCs w:val="20"/>
              </w:rPr>
            </w:pPr>
            <w:r w:rsidRPr="00BF0BF3">
              <w:rPr>
                <w:sz w:val="20"/>
                <w:szCs w:val="20"/>
              </w:rPr>
              <w:t xml:space="preserve">Ожидаемое значение по состоянию на конец декабря </w:t>
            </w:r>
            <w:smartTag w:uri="urn:schemas-microsoft-com:office:smarttags" w:element="metricconverter">
              <w:smartTagPr>
                <w:attr w:name="ProductID" w:val="2015 г"/>
              </w:smartTagPr>
              <w:r w:rsidRPr="00BF0BF3">
                <w:rPr>
                  <w:sz w:val="20"/>
                  <w:szCs w:val="20"/>
                </w:rPr>
                <w:t>2015 г</w:t>
              </w:r>
            </w:smartTag>
            <w:r w:rsidRPr="00BF0BF3">
              <w:rPr>
                <w:sz w:val="20"/>
                <w:szCs w:val="20"/>
              </w:rPr>
              <w:t>.</w:t>
            </w:r>
          </w:p>
        </w:tc>
        <w:tc>
          <w:tcPr>
            <w:tcW w:w="1134" w:type="dxa"/>
          </w:tcPr>
          <w:p w:rsidR="00BF0BF3" w:rsidRPr="00BF0BF3" w:rsidRDefault="00BF0BF3" w:rsidP="00BF0BF3">
            <w:pPr>
              <w:jc w:val="center"/>
              <w:rPr>
                <w:sz w:val="20"/>
                <w:szCs w:val="20"/>
              </w:rPr>
            </w:pPr>
            <w:r w:rsidRPr="00BF0BF3">
              <w:rPr>
                <w:sz w:val="20"/>
                <w:szCs w:val="20"/>
              </w:rPr>
              <w:t>Фактическое значение на конец декабря 2015</w:t>
            </w:r>
          </w:p>
        </w:tc>
      </w:tr>
      <w:tr w:rsidR="00BF0BF3" w:rsidRPr="00BF0BF3" w:rsidTr="00E967C2">
        <w:tc>
          <w:tcPr>
            <w:tcW w:w="9073" w:type="dxa"/>
            <w:gridSpan w:val="6"/>
            <w:shd w:val="clear" w:color="auto" w:fill="auto"/>
          </w:tcPr>
          <w:p w:rsidR="00BF0BF3" w:rsidRPr="00BF0BF3" w:rsidRDefault="00BF0BF3" w:rsidP="00BF0BF3">
            <w:pPr>
              <w:jc w:val="center"/>
              <w:rPr>
                <w:sz w:val="20"/>
                <w:szCs w:val="20"/>
              </w:rPr>
            </w:pPr>
            <w:r w:rsidRPr="00BF0BF3">
              <w:rPr>
                <w:sz w:val="20"/>
                <w:szCs w:val="20"/>
              </w:rPr>
              <w:t>Заболеваемость социально-значимыми заболеваниями на 100 тыс. населения:</w:t>
            </w:r>
          </w:p>
        </w:tc>
        <w:tc>
          <w:tcPr>
            <w:tcW w:w="1134" w:type="dxa"/>
          </w:tcPr>
          <w:p w:rsidR="00BF0BF3" w:rsidRPr="00BF0BF3" w:rsidRDefault="00BF0BF3" w:rsidP="00BF0BF3">
            <w:pPr>
              <w:jc w:val="center"/>
              <w:rPr>
                <w:sz w:val="20"/>
                <w:szCs w:val="20"/>
              </w:rPr>
            </w:pPr>
          </w:p>
        </w:tc>
      </w:tr>
      <w:tr w:rsidR="00BF0BF3" w:rsidRPr="00BF0BF3" w:rsidTr="00E967C2">
        <w:tc>
          <w:tcPr>
            <w:tcW w:w="3657" w:type="dxa"/>
            <w:shd w:val="clear" w:color="auto" w:fill="auto"/>
          </w:tcPr>
          <w:p w:rsidR="00BF0BF3" w:rsidRPr="00BF0BF3" w:rsidRDefault="00BF0BF3" w:rsidP="00BF0BF3">
            <w:pPr>
              <w:jc w:val="both"/>
              <w:rPr>
                <w:sz w:val="20"/>
                <w:szCs w:val="20"/>
              </w:rPr>
            </w:pPr>
            <w:r w:rsidRPr="00BF0BF3">
              <w:rPr>
                <w:sz w:val="20"/>
                <w:szCs w:val="20"/>
              </w:rPr>
              <w:t>Алкоголизм</w:t>
            </w:r>
          </w:p>
        </w:tc>
        <w:tc>
          <w:tcPr>
            <w:tcW w:w="1305" w:type="dxa"/>
            <w:shd w:val="clear" w:color="auto" w:fill="auto"/>
            <w:vAlign w:val="bottom"/>
          </w:tcPr>
          <w:p w:rsidR="00BF0BF3" w:rsidRPr="00BF0BF3" w:rsidRDefault="00BF0BF3" w:rsidP="00BF0BF3">
            <w:pPr>
              <w:jc w:val="center"/>
              <w:rPr>
                <w:sz w:val="20"/>
                <w:szCs w:val="20"/>
              </w:rPr>
            </w:pPr>
            <w:r w:rsidRPr="00BF0BF3">
              <w:rPr>
                <w:sz w:val="20"/>
                <w:szCs w:val="20"/>
              </w:rPr>
              <w:t>185,72</w:t>
            </w:r>
          </w:p>
        </w:tc>
        <w:tc>
          <w:tcPr>
            <w:tcW w:w="993" w:type="dxa"/>
            <w:shd w:val="clear" w:color="auto" w:fill="auto"/>
            <w:vAlign w:val="bottom"/>
          </w:tcPr>
          <w:p w:rsidR="00BF0BF3" w:rsidRPr="00BF0BF3" w:rsidRDefault="00BF0BF3" w:rsidP="00BF0BF3">
            <w:pPr>
              <w:jc w:val="center"/>
              <w:rPr>
                <w:sz w:val="20"/>
                <w:szCs w:val="20"/>
              </w:rPr>
            </w:pPr>
            <w:r w:rsidRPr="00BF0BF3">
              <w:rPr>
                <w:sz w:val="20"/>
                <w:szCs w:val="20"/>
              </w:rPr>
              <w:t>138,05</w:t>
            </w:r>
          </w:p>
        </w:tc>
        <w:tc>
          <w:tcPr>
            <w:tcW w:w="992" w:type="dxa"/>
            <w:shd w:val="clear" w:color="auto" w:fill="auto"/>
            <w:vAlign w:val="bottom"/>
          </w:tcPr>
          <w:p w:rsidR="00BF0BF3" w:rsidRPr="00BF0BF3" w:rsidRDefault="00BF0BF3" w:rsidP="00BF0BF3">
            <w:pPr>
              <w:jc w:val="center"/>
              <w:rPr>
                <w:sz w:val="20"/>
                <w:szCs w:val="20"/>
              </w:rPr>
            </w:pPr>
            <w:r w:rsidRPr="00BF0BF3">
              <w:rPr>
                <w:sz w:val="20"/>
                <w:szCs w:val="20"/>
              </w:rPr>
              <w:t>136,41</w:t>
            </w:r>
          </w:p>
        </w:tc>
        <w:tc>
          <w:tcPr>
            <w:tcW w:w="992" w:type="dxa"/>
            <w:shd w:val="clear" w:color="auto" w:fill="auto"/>
            <w:vAlign w:val="bottom"/>
          </w:tcPr>
          <w:p w:rsidR="00BF0BF3" w:rsidRPr="00BF0BF3" w:rsidRDefault="00BF0BF3" w:rsidP="00BF0BF3">
            <w:pPr>
              <w:jc w:val="center"/>
              <w:rPr>
                <w:sz w:val="20"/>
                <w:szCs w:val="20"/>
              </w:rPr>
            </w:pPr>
            <w:r w:rsidRPr="00BF0BF3">
              <w:rPr>
                <w:sz w:val="20"/>
                <w:szCs w:val="20"/>
              </w:rPr>
              <w:t>117,11</w:t>
            </w:r>
          </w:p>
        </w:tc>
        <w:tc>
          <w:tcPr>
            <w:tcW w:w="1134" w:type="dxa"/>
            <w:shd w:val="clear" w:color="auto" w:fill="auto"/>
            <w:vAlign w:val="bottom"/>
          </w:tcPr>
          <w:p w:rsidR="00BF0BF3" w:rsidRPr="00BF0BF3" w:rsidRDefault="00BF0BF3" w:rsidP="00BF0BF3">
            <w:pPr>
              <w:jc w:val="center"/>
              <w:rPr>
                <w:sz w:val="20"/>
                <w:szCs w:val="20"/>
              </w:rPr>
            </w:pPr>
            <w:r w:rsidRPr="00BF0BF3">
              <w:rPr>
                <w:sz w:val="20"/>
                <w:szCs w:val="20"/>
              </w:rPr>
              <w:t>116,5</w:t>
            </w:r>
          </w:p>
        </w:tc>
        <w:tc>
          <w:tcPr>
            <w:tcW w:w="1134" w:type="dxa"/>
          </w:tcPr>
          <w:p w:rsidR="00BF0BF3" w:rsidRPr="00BF0BF3" w:rsidRDefault="00BF0BF3" w:rsidP="00BF0BF3">
            <w:pPr>
              <w:jc w:val="center"/>
              <w:rPr>
                <w:sz w:val="20"/>
                <w:szCs w:val="20"/>
              </w:rPr>
            </w:pPr>
            <w:r w:rsidRPr="00BF0BF3">
              <w:rPr>
                <w:sz w:val="20"/>
                <w:szCs w:val="20"/>
              </w:rPr>
              <w:t>91,97</w:t>
            </w:r>
          </w:p>
        </w:tc>
      </w:tr>
      <w:tr w:rsidR="00BF0BF3" w:rsidRPr="00BF0BF3" w:rsidTr="00E967C2">
        <w:tc>
          <w:tcPr>
            <w:tcW w:w="3657" w:type="dxa"/>
            <w:shd w:val="clear" w:color="auto" w:fill="auto"/>
          </w:tcPr>
          <w:p w:rsidR="00BF0BF3" w:rsidRPr="00BF0BF3" w:rsidRDefault="00BF0BF3" w:rsidP="00BF0BF3">
            <w:pPr>
              <w:jc w:val="both"/>
              <w:rPr>
                <w:sz w:val="20"/>
                <w:szCs w:val="20"/>
              </w:rPr>
            </w:pPr>
            <w:r w:rsidRPr="00BF0BF3">
              <w:rPr>
                <w:sz w:val="20"/>
                <w:szCs w:val="20"/>
              </w:rPr>
              <w:t>Наркомания</w:t>
            </w:r>
          </w:p>
        </w:tc>
        <w:tc>
          <w:tcPr>
            <w:tcW w:w="1305" w:type="dxa"/>
            <w:shd w:val="clear" w:color="auto" w:fill="auto"/>
            <w:vAlign w:val="bottom"/>
          </w:tcPr>
          <w:p w:rsidR="00BF0BF3" w:rsidRPr="00BF0BF3" w:rsidRDefault="00BF0BF3" w:rsidP="00BF0BF3">
            <w:pPr>
              <w:jc w:val="center"/>
              <w:rPr>
                <w:sz w:val="20"/>
                <w:szCs w:val="20"/>
              </w:rPr>
            </w:pPr>
            <w:r w:rsidRPr="00BF0BF3">
              <w:rPr>
                <w:sz w:val="20"/>
                <w:szCs w:val="20"/>
              </w:rPr>
              <w:t>15,27</w:t>
            </w:r>
          </w:p>
        </w:tc>
        <w:tc>
          <w:tcPr>
            <w:tcW w:w="993" w:type="dxa"/>
            <w:shd w:val="clear" w:color="auto" w:fill="auto"/>
            <w:vAlign w:val="bottom"/>
          </w:tcPr>
          <w:p w:rsidR="00BF0BF3" w:rsidRPr="00BF0BF3" w:rsidRDefault="00BF0BF3" w:rsidP="00BF0BF3">
            <w:pPr>
              <w:jc w:val="center"/>
              <w:rPr>
                <w:sz w:val="20"/>
                <w:szCs w:val="20"/>
              </w:rPr>
            </w:pPr>
            <w:r w:rsidRPr="00BF0BF3">
              <w:rPr>
                <w:sz w:val="20"/>
                <w:szCs w:val="20"/>
              </w:rPr>
              <w:t>12,78</w:t>
            </w:r>
          </w:p>
        </w:tc>
        <w:tc>
          <w:tcPr>
            <w:tcW w:w="992" w:type="dxa"/>
            <w:shd w:val="clear" w:color="auto" w:fill="auto"/>
            <w:vAlign w:val="bottom"/>
          </w:tcPr>
          <w:p w:rsidR="00BF0BF3" w:rsidRPr="00BF0BF3" w:rsidRDefault="00BF0BF3" w:rsidP="00BF0BF3">
            <w:pPr>
              <w:jc w:val="center"/>
              <w:rPr>
                <w:sz w:val="20"/>
                <w:szCs w:val="20"/>
              </w:rPr>
            </w:pPr>
            <w:r w:rsidRPr="00BF0BF3">
              <w:rPr>
                <w:sz w:val="20"/>
                <w:szCs w:val="20"/>
              </w:rPr>
              <w:t>12,17</w:t>
            </w:r>
          </w:p>
        </w:tc>
        <w:tc>
          <w:tcPr>
            <w:tcW w:w="992" w:type="dxa"/>
            <w:shd w:val="clear" w:color="auto" w:fill="auto"/>
            <w:vAlign w:val="bottom"/>
          </w:tcPr>
          <w:p w:rsidR="00BF0BF3" w:rsidRPr="00BF0BF3" w:rsidRDefault="00BF0BF3" w:rsidP="00BF0BF3">
            <w:pPr>
              <w:jc w:val="center"/>
              <w:rPr>
                <w:sz w:val="20"/>
                <w:szCs w:val="20"/>
              </w:rPr>
            </w:pPr>
            <w:r w:rsidRPr="00BF0BF3">
              <w:rPr>
                <w:sz w:val="20"/>
                <w:szCs w:val="20"/>
              </w:rPr>
              <w:t>12,18</w:t>
            </w:r>
          </w:p>
        </w:tc>
        <w:tc>
          <w:tcPr>
            <w:tcW w:w="1134" w:type="dxa"/>
            <w:shd w:val="clear" w:color="auto" w:fill="auto"/>
            <w:vAlign w:val="bottom"/>
          </w:tcPr>
          <w:p w:rsidR="00BF0BF3" w:rsidRPr="00BF0BF3" w:rsidRDefault="00BF0BF3" w:rsidP="00BF0BF3">
            <w:pPr>
              <w:jc w:val="center"/>
              <w:rPr>
                <w:sz w:val="20"/>
                <w:szCs w:val="20"/>
              </w:rPr>
            </w:pPr>
            <w:r w:rsidRPr="00BF0BF3">
              <w:rPr>
                <w:sz w:val="20"/>
                <w:szCs w:val="20"/>
              </w:rPr>
              <w:t>12,2</w:t>
            </w:r>
          </w:p>
        </w:tc>
        <w:tc>
          <w:tcPr>
            <w:tcW w:w="1134" w:type="dxa"/>
          </w:tcPr>
          <w:p w:rsidR="00BF0BF3" w:rsidRPr="00BF0BF3" w:rsidRDefault="00BF0BF3" w:rsidP="00BF0BF3">
            <w:pPr>
              <w:jc w:val="center"/>
              <w:rPr>
                <w:sz w:val="20"/>
                <w:szCs w:val="20"/>
              </w:rPr>
            </w:pPr>
            <w:r w:rsidRPr="00BF0BF3">
              <w:rPr>
                <w:sz w:val="20"/>
                <w:szCs w:val="20"/>
              </w:rPr>
              <w:t>11,3</w:t>
            </w:r>
          </w:p>
        </w:tc>
      </w:tr>
      <w:tr w:rsidR="00BF0BF3" w:rsidRPr="00BF0BF3" w:rsidTr="00E967C2">
        <w:tc>
          <w:tcPr>
            <w:tcW w:w="3657" w:type="dxa"/>
            <w:shd w:val="clear" w:color="auto" w:fill="auto"/>
          </w:tcPr>
          <w:p w:rsidR="00BF0BF3" w:rsidRPr="00BF0BF3" w:rsidRDefault="00BF0BF3" w:rsidP="00BF0BF3">
            <w:pPr>
              <w:jc w:val="both"/>
              <w:rPr>
                <w:sz w:val="20"/>
                <w:szCs w:val="20"/>
              </w:rPr>
            </w:pPr>
            <w:r w:rsidRPr="00BF0BF3">
              <w:rPr>
                <w:sz w:val="20"/>
                <w:szCs w:val="20"/>
              </w:rPr>
              <w:t>Токсикомания</w:t>
            </w:r>
          </w:p>
        </w:tc>
        <w:tc>
          <w:tcPr>
            <w:tcW w:w="1305" w:type="dxa"/>
            <w:shd w:val="clear" w:color="auto" w:fill="auto"/>
            <w:vAlign w:val="bottom"/>
          </w:tcPr>
          <w:p w:rsidR="00BF0BF3" w:rsidRPr="00BF0BF3" w:rsidRDefault="00BF0BF3" w:rsidP="00BF0BF3">
            <w:pPr>
              <w:jc w:val="center"/>
              <w:rPr>
                <w:sz w:val="20"/>
                <w:szCs w:val="20"/>
              </w:rPr>
            </w:pPr>
            <w:r w:rsidRPr="00BF0BF3">
              <w:rPr>
                <w:sz w:val="20"/>
                <w:szCs w:val="20"/>
              </w:rPr>
              <w:t>0,31</w:t>
            </w:r>
          </w:p>
        </w:tc>
        <w:tc>
          <w:tcPr>
            <w:tcW w:w="993" w:type="dxa"/>
            <w:shd w:val="clear" w:color="auto" w:fill="auto"/>
            <w:vAlign w:val="bottom"/>
          </w:tcPr>
          <w:p w:rsidR="00BF0BF3" w:rsidRPr="00BF0BF3" w:rsidRDefault="00BF0BF3" w:rsidP="00BF0BF3">
            <w:pPr>
              <w:jc w:val="center"/>
              <w:rPr>
                <w:sz w:val="20"/>
                <w:szCs w:val="20"/>
              </w:rPr>
            </w:pPr>
            <w:r w:rsidRPr="00BF0BF3">
              <w:rPr>
                <w:sz w:val="20"/>
                <w:szCs w:val="20"/>
              </w:rPr>
              <w:t>0</w:t>
            </w:r>
          </w:p>
        </w:tc>
        <w:tc>
          <w:tcPr>
            <w:tcW w:w="992" w:type="dxa"/>
            <w:shd w:val="clear" w:color="auto" w:fill="auto"/>
            <w:vAlign w:val="bottom"/>
          </w:tcPr>
          <w:p w:rsidR="00BF0BF3" w:rsidRPr="00BF0BF3" w:rsidRDefault="00BF0BF3" w:rsidP="00BF0BF3">
            <w:pPr>
              <w:jc w:val="center"/>
              <w:rPr>
                <w:sz w:val="20"/>
                <w:szCs w:val="20"/>
              </w:rPr>
            </w:pPr>
            <w:r w:rsidRPr="00BF0BF3">
              <w:rPr>
                <w:sz w:val="20"/>
                <w:szCs w:val="20"/>
              </w:rPr>
              <w:t>0,94</w:t>
            </w:r>
          </w:p>
        </w:tc>
        <w:tc>
          <w:tcPr>
            <w:tcW w:w="992" w:type="dxa"/>
            <w:shd w:val="clear" w:color="auto" w:fill="auto"/>
            <w:vAlign w:val="bottom"/>
          </w:tcPr>
          <w:p w:rsidR="00BF0BF3" w:rsidRPr="00BF0BF3" w:rsidRDefault="00BF0BF3" w:rsidP="00BF0BF3">
            <w:pPr>
              <w:jc w:val="center"/>
              <w:rPr>
                <w:sz w:val="20"/>
                <w:szCs w:val="20"/>
              </w:rPr>
            </w:pPr>
            <w:r w:rsidRPr="00BF0BF3">
              <w:rPr>
                <w:sz w:val="20"/>
                <w:szCs w:val="20"/>
              </w:rPr>
              <w:t>0</w:t>
            </w:r>
          </w:p>
        </w:tc>
        <w:tc>
          <w:tcPr>
            <w:tcW w:w="1134" w:type="dxa"/>
            <w:shd w:val="clear" w:color="auto" w:fill="auto"/>
            <w:vAlign w:val="bottom"/>
          </w:tcPr>
          <w:p w:rsidR="00BF0BF3" w:rsidRPr="00BF0BF3" w:rsidRDefault="00BF0BF3" w:rsidP="00BF0BF3">
            <w:pPr>
              <w:jc w:val="center"/>
              <w:rPr>
                <w:sz w:val="20"/>
                <w:szCs w:val="20"/>
              </w:rPr>
            </w:pPr>
            <w:r w:rsidRPr="00BF0BF3">
              <w:rPr>
                <w:sz w:val="20"/>
                <w:szCs w:val="20"/>
              </w:rPr>
              <w:t>0,3</w:t>
            </w:r>
          </w:p>
        </w:tc>
        <w:tc>
          <w:tcPr>
            <w:tcW w:w="1134" w:type="dxa"/>
          </w:tcPr>
          <w:p w:rsidR="00BF0BF3" w:rsidRPr="00BF0BF3" w:rsidRDefault="00BF0BF3" w:rsidP="00BF0BF3">
            <w:pPr>
              <w:jc w:val="center"/>
              <w:rPr>
                <w:sz w:val="20"/>
                <w:szCs w:val="20"/>
              </w:rPr>
            </w:pPr>
            <w:r w:rsidRPr="00BF0BF3">
              <w:rPr>
                <w:sz w:val="20"/>
                <w:szCs w:val="20"/>
              </w:rPr>
              <w:t>0,31</w:t>
            </w:r>
          </w:p>
        </w:tc>
      </w:tr>
      <w:tr w:rsidR="00BF0BF3" w:rsidRPr="00BF0BF3" w:rsidTr="00E967C2">
        <w:tc>
          <w:tcPr>
            <w:tcW w:w="9073" w:type="dxa"/>
            <w:gridSpan w:val="6"/>
            <w:shd w:val="clear" w:color="auto" w:fill="auto"/>
          </w:tcPr>
          <w:p w:rsidR="00BF0BF3" w:rsidRPr="00BF0BF3" w:rsidRDefault="00BF0BF3" w:rsidP="00BF0BF3">
            <w:pPr>
              <w:jc w:val="center"/>
              <w:rPr>
                <w:sz w:val="20"/>
                <w:szCs w:val="20"/>
              </w:rPr>
            </w:pPr>
            <w:r w:rsidRPr="00BF0BF3">
              <w:rPr>
                <w:sz w:val="20"/>
                <w:szCs w:val="20"/>
              </w:rPr>
              <w:t>Болезненность социально-значимыми заболеваниями на 100 тыс. населения:</w:t>
            </w:r>
          </w:p>
        </w:tc>
        <w:tc>
          <w:tcPr>
            <w:tcW w:w="1134" w:type="dxa"/>
          </w:tcPr>
          <w:p w:rsidR="00BF0BF3" w:rsidRPr="00BF0BF3" w:rsidRDefault="00BF0BF3" w:rsidP="00BF0BF3">
            <w:pPr>
              <w:jc w:val="center"/>
              <w:rPr>
                <w:sz w:val="20"/>
                <w:szCs w:val="20"/>
              </w:rPr>
            </w:pPr>
          </w:p>
        </w:tc>
      </w:tr>
      <w:tr w:rsidR="00BF0BF3" w:rsidRPr="00BF0BF3" w:rsidTr="00E967C2">
        <w:tc>
          <w:tcPr>
            <w:tcW w:w="3657" w:type="dxa"/>
            <w:shd w:val="clear" w:color="auto" w:fill="auto"/>
          </w:tcPr>
          <w:p w:rsidR="00BF0BF3" w:rsidRPr="00BF0BF3" w:rsidRDefault="00BF0BF3" w:rsidP="00BF0BF3">
            <w:pPr>
              <w:rPr>
                <w:sz w:val="20"/>
                <w:szCs w:val="20"/>
              </w:rPr>
            </w:pPr>
            <w:r w:rsidRPr="00BF0BF3">
              <w:rPr>
                <w:sz w:val="20"/>
                <w:szCs w:val="20"/>
              </w:rPr>
              <w:t>Алкоголизм</w:t>
            </w:r>
          </w:p>
        </w:tc>
        <w:tc>
          <w:tcPr>
            <w:tcW w:w="1305" w:type="dxa"/>
            <w:shd w:val="clear" w:color="auto" w:fill="auto"/>
            <w:vAlign w:val="bottom"/>
          </w:tcPr>
          <w:p w:rsidR="00BF0BF3" w:rsidRPr="00BF0BF3" w:rsidRDefault="00BF0BF3" w:rsidP="00BF0BF3">
            <w:pPr>
              <w:jc w:val="center"/>
              <w:rPr>
                <w:sz w:val="20"/>
                <w:szCs w:val="20"/>
              </w:rPr>
            </w:pPr>
            <w:r w:rsidRPr="00BF0BF3">
              <w:rPr>
                <w:sz w:val="20"/>
                <w:szCs w:val="20"/>
              </w:rPr>
              <w:t>3253,89</w:t>
            </w:r>
          </w:p>
        </w:tc>
        <w:tc>
          <w:tcPr>
            <w:tcW w:w="993" w:type="dxa"/>
            <w:shd w:val="clear" w:color="auto" w:fill="auto"/>
            <w:vAlign w:val="bottom"/>
          </w:tcPr>
          <w:p w:rsidR="00BF0BF3" w:rsidRPr="00BF0BF3" w:rsidRDefault="00BF0BF3" w:rsidP="00BF0BF3">
            <w:pPr>
              <w:jc w:val="center"/>
              <w:rPr>
                <w:sz w:val="20"/>
                <w:szCs w:val="20"/>
              </w:rPr>
            </w:pPr>
            <w:r w:rsidRPr="00BF0BF3">
              <w:rPr>
                <w:sz w:val="20"/>
                <w:szCs w:val="20"/>
              </w:rPr>
              <w:t>3227,4</w:t>
            </w:r>
          </w:p>
        </w:tc>
        <w:tc>
          <w:tcPr>
            <w:tcW w:w="992" w:type="dxa"/>
            <w:shd w:val="clear" w:color="auto" w:fill="auto"/>
            <w:vAlign w:val="bottom"/>
          </w:tcPr>
          <w:p w:rsidR="00BF0BF3" w:rsidRPr="00BF0BF3" w:rsidRDefault="00BF0BF3" w:rsidP="00BF0BF3">
            <w:pPr>
              <w:jc w:val="center"/>
              <w:rPr>
                <w:sz w:val="20"/>
                <w:szCs w:val="20"/>
              </w:rPr>
            </w:pPr>
            <w:r w:rsidRPr="00BF0BF3">
              <w:rPr>
                <w:sz w:val="20"/>
                <w:szCs w:val="20"/>
              </w:rPr>
              <w:t>3143,41</w:t>
            </w:r>
          </w:p>
        </w:tc>
        <w:tc>
          <w:tcPr>
            <w:tcW w:w="992" w:type="dxa"/>
            <w:shd w:val="clear" w:color="auto" w:fill="auto"/>
            <w:vAlign w:val="center"/>
          </w:tcPr>
          <w:p w:rsidR="00BF0BF3" w:rsidRPr="00BF0BF3" w:rsidRDefault="00BF0BF3" w:rsidP="00BF0BF3">
            <w:pPr>
              <w:jc w:val="center"/>
              <w:rPr>
                <w:sz w:val="20"/>
                <w:szCs w:val="20"/>
              </w:rPr>
            </w:pPr>
            <w:r w:rsidRPr="00BF0BF3">
              <w:rPr>
                <w:sz w:val="20"/>
                <w:szCs w:val="20"/>
              </w:rPr>
              <w:t>3032,73</w:t>
            </w:r>
          </w:p>
        </w:tc>
        <w:tc>
          <w:tcPr>
            <w:tcW w:w="1134" w:type="dxa"/>
            <w:shd w:val="clear" w:color="auto" w:fill="auto"/>
            <w:vAlign w:val="center"/>
          </w:tcPr>
          <w:p w:rsidR="00BF0BF3" w:rsidRPr="00BF0BF3" w:rsidRDefault="00BF0BF3" w:rsidP="00BF0BF3">
            <w:pPr>
              <w:jc w:val="center"/>
              <w:rPr>
                <w:sz w:val="20"/>
                <w:szCs w:val="20"/>
              </w:rPr>
            </w:pPr>
            <w:r w:rsidRPr="00BF0BF3">
              <w:rPr>
                <w:sz w:val="20"/>
                <w:szCs w:val="20"/>
              </w:rPr>
              <w:t>3023,21</w:t>
            </w:r>
          </w:p>
        </w:tc>
        <w:tc>
          <w:tcPr>
            <w:tcW w:w="1134" w:type="dxa"/>
          </w:tcPr>
          <w:p w:rsidR="00BF0BF3" w:rsidRPr="00BF0BF3" w:rsidRDefault="00BF0BF3" w:rsidP="00BF0BF3">
            <w:pPr>
              <w:jc w:val="center"/>
              <w:rPr>
                <w:sz w:val="20"/>
                <w:szCs w:val="20"/>
              </w:rPr>
            </w:pPr>
            <w:r w:rsidRPr="00BF0BF3">
              <w:rPr>
                <w:sz w:val="20"/>
                <w:szCs w:val="20"/>
              </w:rPr>
              <w:t>2855,6</w:t>
            </w:r>
          </w:p>
        </w:tc>
      </w:tr>
      <w:tr w:rsidR="00BF0BF3" w:rsidRPr="00BF0BF3" w:rsidTr="00E967C2">
        <w:tc>
          <w:tcPr>
            <w:tcW w:w="3657" w:type="dxa"/>
            <w:shd w:val="clear" w:color="auto" w:fill="auto"/>
          </w:tcPr>
          <w:p w:rsidR="00BF0BF3" w:rsidRPr="00BF0BF3" w:rsidRDefault="00BF0BF3" w:rsidP="00BF0BF3">
            <w:pPr>
              <w:rPr>
                <w:sz w:val="20"/>
                <w:szCs w:val="20"/>
              </w:rPr>
            </w:pPr>
            <w:r w:rsidRPr="00BF0BF3">
              <w:rPr>
                <w:sz w:val="20"/>
                <w:szCs w:val="20"/>
              </w:rPr>
              <w:t>Наркомания</w:t>
            </w:r>
          </w:p>
        </w:tc>
        <w:tc>
          <w:tcPr>
            <w:tcW w:w="1305" w:type="dxa"/>
            <w:shd w:val="clear" w:color="auto" w:fill="auto"/>
            <w:vAlign w:val="bottom"/>
          </w:tcPr>
          <w:p w:rsidR="00BF0BF3" w:rsidRPr="00BF0BF3" w:rsidRDefault="00BF0BF3" w:rsidP="00BF0BF3">
            <w:pPr>
              <w:jc w:val="center"/>
              <w:rPr>
                <w:sz w:val="20"/>
                <w:szCs w:val="20"/>
              </w:rPr>
            </w:pPr>
            <w:r w:rsidRPr="00BF0BF3">
              <w:rPr>
                <w:sz w:val="20"/>
                <w:szCs w:val="20"/>
              </w:rPr>
              <w:t>122,78</w:t>
            </w:r>
          </w:p>
        </w:tc>
        <w:tc>
          <w:tcPr>
            <w:tcW w:w="993" w:type="dxa"/>
            <w:shd w:val="clear" w:color="auto" w:fill="auto"/>
            <w:vAlign w:val="bottom"/>
          </w:tcPr>
          <w:p w:rsidR="00BF0BF3" w:rsidRPr="00BF0BF3" w:rsidRDefault="00BF0BF3" w:rsidP="00BF0BF3">
            <w:pPr>
              <w:jc w:val="center"/>
              <w:rPr>
                <w:sz w:val="20"/>
                <w:szCs w:val="20"/>
              </w:rPr>
            </w:pPr>
            <w:r w:rsidRPr="00BF0BF3">
              <w:rPr>
                <w:sz w:val="20"/>
                <w:szCs w:val="20"/>
              </w:rPr>
              <w:t>141,47</w:t>
            </w:r>
          </w:p>
        </w:tc>
        <w:tc>
          <w:tcPr>
            <w:tcW w:w="992" w:type="dxa"/>
            <w:shd w:val="clear" w:color="auto" w:fill="auto"/>
            <w:vAlign w:val="bottom"/>
          </w:tcPr>
          <w:p w:rsidR="00BF0BF3" w:rsidRPr="00BF0BF3" w:rsidRDefault="00BF0BF3" w:rsidP="00BF0BF3">
            <w:pPr>
              <w:jc w:val="center"/>
              <w:rPr>
                <w:sz w:val="20"/>
                <w:szCs w:val="20"/>
              </w:rPr>
            </w:pPr>
            <w:r w:rsidRPr="00BF0BF3">
              <w:rPr>
                <w:sz w:val="20"/>
                <w:szCs w:val="20"/>
              </w:rPr>
              <w:t>165,44</w:t>
            </w:r>
          </w:p>
        </w:tc>
        <w:tc>
          <w:tcPr>
            <w:tcW w:w="992" w:type="dxa"/>
            <w:shd w:val="clear" w:color="auto" w:fill="auto"/>
            <w:vAlign w:val="center"/>
          </w:tcPr>
          <w:p w:rsidR="00BF0BF3" w:rsidRPr="00BF0BF3" w:rsidRDefault="00BF0BF3" w:rsidP="00BF0BF3">
            <w:pPr>
              <w:jc w:val="center"/>
              <w:rPr>
                <w:sz w:val="20"/>
                <w:szCs w:val="20"/>
              </w:rPr>
            </w:pPr>
            <w:r w:rsidRPr="00BF0BF3">
              <w:rPr>
                <w:sz w:val="20"/>
                <w:szCs w:val="20"/>
              </w:rPr>
              <w:t>186,13</w:t>
            </w:r>
          </w:p>
        </w:tc>
        <w:tc>
          <w:tcPr>
            <w:tcW w:w="1134" w:type="dxa"/>
            <w:shd w:val="clear" w:color="auto" w:fill="auto"/>
            <w:vAlign w:val="center"/>
          </w:tcPr>
          <w:p w:rsidR="00BF0BF3" w:rsidRPr="00BF0BF3" w:rsidRDefault="00BF0BF3" w:rsidP="00BF0BF3">
            <w:pPr>
              <w:jc w:val="center"/>
              <w:rPr>
                <w:sz w:val="20"/>
                <w:szCs w:val="20"/>
              </w:rPr>
            </w:pPr>
            <w:r w:rsidRPr="00BF0BF3">
              <w:rPr>
                <w:sz w:val="20"/>
                <w:szCs w:val="20"/>
              </w:rPr>
              <w:t>186,2</w:t>
            </w:r>
          </w:p>
        </w:tc>
        <w:tc>
          <w:tcPr>
            <w:tcW w:w="1134" w:type="dxa"/>
          </w:tcPr>
          <w:p w:rsidR="00BF0BF3" w:rsidRPr="00BF0BF3" w:rsidRDefault="00BF0BF3" w:rsidP="00BF0BF3">
            <w:pPr>
              <w:jc w:val="center"/>
              <w:rPr>
                <w:sz w:val="20"/>
                <w:szCs w:val="20"/>
              </w:rPr>
            </w:pPr>
            <w:r w:rsidRPr="00BF0BF3">
              <w:rPr>
                <w:sz w:val="20"/>
                <w:szCs w:val="20"/>
              </w:rPr>
              <w:t>205,29</w:t>
            </w:r>
          </w:p>
        </w:tc>
      </w:tr>
      <w:tr w:rsidR="00BF0BF3" w:rsidRPr="00BF0BF3" w:rsidTr="00E967C2">
        <w:tc>
          <w:tcPr>
            <w:tcW w:w="3657" w:type="dxa"/>
            <w:shd w:val="clear" w:color="auto" w:fill="auto"/>
          </w:tcPr>
          <w:p w:rsidR="00BF0BF3" w:rsidRPr="00BF0BF3" w:rsidRDefault="00BF0BF3" w:rsidP="00BF0BF3">
            <w:pPr>
              <w:rPr>
                <w:sz w:val="20"/>
                <w:szCs w:val="20"/>
              </w:rPr>
            </w:pPr>
            <w:r w:rsidRPr="00BF0BF3">
              <w:rPr>
                <w:sz w:val="20"/>
                <w:szCs w:val="20"/>
              </w:rPr>
              <w:t>Токсикомания</w:t>
            </w:r>
          </w:p>
        </w:tc>
        <w:tc>
          <w:tcPr>
            <w:tcW w:w="1305" w:type="dxa"/>
            <w:shd w:val="clear" w:color="auto" w:fill="auto"/>
            <w:vAlign w:val="bottom"/>
          </w:tcPr>
          <w:p w:rsidR="00BF0BF3" w:rsidRPr="00BF0BF3" w:rsidRDefault="00BF0BF3" w:rsidP="00BF0BF3">
            <w:pPr>
              <w:jc w:val="center"/>
              <w:rPr>
                <w:sz w:val="20"/>
                <w:szCs w:val="20"/>
              </w:rPr>
            </w:pPr>
            <w:r w:rsidRPr="00BF0BF3">
              <w:rPr>
                <w:sz w:val="20"/>
                <w:szCs w:val="20"/>
              </w:rPr>
              <w:t>28,36</w:t>
            </w:r>
          </w:p>
        </w:tc>
        <w:tc>
          <w:tcPr>
            <w:tcW w:w="993" w:type="dxa"/>
            <w:shd w:val="clear" w:color="auto" w:fill="auto"/>
            <w:vAlign w:val="bottom"/>
          </w:tcPr>
          <w:p w:rsidR="00BF0BF3" w:rsidRPr="00BF0BF3" w:rsidRDefault="00BF0BF3" w:rsidP="00BF0BF3">
            <w:pPr>
              <w:jc w:val="center"/>
              <w:rPr>
                <w:sz w:val="20"/>
                <w:szCs w:val="20"/>
              </w:rPr>
            </w:pPr>
            <w:r w:rsidRPr="00BF0BF3">
              <w:rPr>
                <w:sz w:val="20"/>
                <w:szCs w:val="20"/>
              </w:rPr>
              <w:t>23,68</w:t>
            </w:r>
          </w:p>
        </w:tc>
        <w:tc>
          <w:tcPr>
            <w:tcW w:w="992" w:type="dxa"/>
            <w:shd w:val="clear" w:color="auto" w:fill="auto"/>
            <w:vAlign w:val="bottom"/>
          </w:tcPr>
          <w:p w:rsidR="00BF0BF3" w:rsidRPr="00BF0BF3" w:rsidRDefault="00BF0BF3" w:rsidP="00BF0BF3">
            <w:pPr>
              <w:jc w:val="center"/>
              <w:rPr>
                <w:sz w:val="20"/>
                <w:szCs w:val="20"/>
              </w:rPr>
            </w:pPr>
            <w:r w:rsidRPr="00BF0BF3">
              <w:rPr>
                <w:sz w:val="20"/>
                <w:szCs w:val="20"/>
              </w:rPr>
              <w:t>24,66</w:t>
            </w:r>
          </w:p>
        </w:tc>
        <w:tc>
          <w:tcPr>
            <w:tcW w:w="992" w:type="dxa"/>
            <w:shd w:val="clear" w:color="auto" w:fill="auto"/>
            <w:vAlign w:val="center"/>
          </w:tcPr>
          <w:p w:rsidR="00BF0BF3" w:rsidRPr="00BF0BF3" w:rsidRDefault="00BF0BF3" w:rsidP="00BF0BF3">
            <w:pPr>
              <w:jc w:val="center"/>
              <w:rPr>
                <w:sz w:val="20"/>
                <w:szCs w:val="20"/>
              </w:rPr>
            </w:pPr>
            <w:r w:rsidRPr="00BF0BF3">
              <w:rPr>
                <w:sz w:val="20"/>
                <w:szCs w:val="20"/>
              </w:rPr>
              <w:t>21,24</w:t>
            </w:r>
          </w:p>
        </w:tc>
        <w:tc>
          <w:tcPr>
            <w:tcW w:w="1134" w:type="dxa"/>
            <w:shd w:val="clear" w:color="auto" w:fill="auto"/>
            <w:vAlign w:val="center"/>
          </w:tcPr>
          <w:p w:rsidR="00BF0BF3" w:rsidRPr="00BF0BF3" w:rsidRDefault="00BF0BF3" w:rsidP="00BF0BF3">
            <w:pPr>
              <w:jc w:val="center"/>
              <w:rPr>
                <w:sz w:val="20"/>
                <w:szCs w:val="20"/>
              </w:rPr>
            </w:pPr>
            <w:r w:rsidRPr="00BF0BF3">
              <w:rPr>
                <w:sz w:val="20"/>
                <w:szCs w:val="20"/>
              </w:rPr>
              <w:t>20,4</w:t>
            </w:r>
          </w:p>
        </w:tc>
        <w:tc>
          <w:tcPr>
            <w:tcW w:w="1134" w:type="dxa"/>
          </w:tcPr>
          <w:p w:rsidR="00BF0BF3" w:rsidRPr="00BF0BF3" w:rsidRDefault="00BF0BF3" w:rsidP="00BF0BF3">
            <w:pPr>
              <w:jc w:val="center"/>
              <w:rPr>
                <w:sz w:val="20"/>
                <w:szCs w:val="20"/>
              </w:rPr>
            </w:pPr>
            <w:r w:rsidRPr="00BF0BF3">
              <w:rPr>
                <w:sz w:val="20"/>
                <w:szCs w:val="20"/>
              </w:rPr>
              <w:t>19,46</w:t>
            </w:r>
          </w:p>
        </w:tc>
      </w:tr>
      <w:tr w:rsidR="00BF0BF3" w:rsidRPr="00BF0BF3" w:rsidTr="00E967C2">
        <w:tc>
          <w:tcPr>
            <w:tcW w:w="9073" w:type="dxa"/>
            <w:gridSpan w:val="6"/>
            <w:shd w:val="clear" w:color="auto" w:fill="auto"/>
          </w:tcPr>
          <w:p w:rsidR="00BF0BF3" w:rsidRPr="00BF0BF3" w:rsidRDefault="00BF0BF3" w:rsidP="00BF0BF3">
            <w:pPr>
              <w:jc w:val="center"/>
              <w:rPr>
                <w:sz w:val="20"/>
                <w:szCs w:val="20"/>
              </w:rPr>
            </w:pPr>
            <w:r w:rsidRPr="00BF0BF3">
              <w:rPr>
                <w:sz w:val="20"/>
                <w:szCs w:val="20"/>
              </w:rPr>
              <w:t>Число больных алкоголизмом, находящихся в ремиссии на 100 больных среднегодового контингента</w:t>
            </w:r>
          </w:p>
        </w:tc>
        <w:tc>
          <w:tcPr>
            <w:tcW w:w="1134" w:type="dxa"/>
          </w:tcPr>
          <w:p w:rsidR="00BF0BF3" w:rsidRPr="00BF0BF3" w:rsidRDefault="00BF0BF3" w:rsidP="00BF0BF3">
            <w:pPr>
              <w:jc w:val="center"/>
              <w:rPr>
                <w:sz w:val="20"/>
                <w:szCs w:val="20"/>
              </w:rPr>
            </w:pPr>
          </w:p>
        </w:tc>
      </w:tr>
      <w:tr w:rsidR="00BF0BF3" w:rsidRPr="00BF0BF3" w:rsidTr="00E967C2">
        <w:tc>
          <w:tcPr>
            <w:tcW w:w="3657" w:type="dxa"/>
            <w:shd w:val="clear" w:color="auto" w:fill="auto"/>
          </w:tcPr>
          <w:p w:rsidR="00BF0BF3" w:rsidRPr="00BF0BF3" w:rsidRDefault="00BF0BF3" w:rsidP="00BF0BF3">
            <w:pPr>
              <w:jc w:val="both"/>
              <w:rPr>
                <w:sz w:val="20"/>
                <w:szCs w:val="20"/>
              </w:rPr>
            </w:pPr>
            <w:r w:rsidRPr="00BF0BF3">
              <w:rPr>
                <w:sz w:val="20"/>
                <w:szCs w:val="20"/>
              </w:rPr>
              <w:t xml:space="preserve">От 1 до 2-х лет </w:t>
            </w:r>
          </w:p>
        </w:tc>
        <w:tc>
          <w:tcPr>
            <w:tcW w:w="1305" w:type="dxa"/>
            <w:shd w:val="clear" w:color="auto" w:fill="auto"/>
            <w:vAlign w:val="bottom"/>
          </w:tcPr>
          <w:p w:rsidR="00BF0BF3" w:rsidRPr="00BF0BF3" w:rsidRDefault="00BF0BF3" w:rsidP="00BF0BF3">
            <w:pPr>
              <w:jc w:val="center"/>
              <w:rPr>
                <w:sz w:val="20"/>
                <w:szCs w:val="20"/>
              </w:rPr>
            </w:pPr>
            <w:r w:rsidRPr="00BF0BF3">
              <w:rPr>
                <w:sz w:val="20"/>
                <w:szCs w:val="20"/>
              </w:rPr>
              <w:t>19,57</w:t>
            </w:r>
          </w:p>
        </w:tc>
        <w:tc>
          <w:tcPr>
            <w:tcW w:w="993" w:type="dxa"/>
            <w:shd w:val="clear" w:color="auto" w:fill="auto"/>
            <w:vAlign w:val="bottom"/>
          </w:tcPr>
          <w:p w:rsidR="00BF0BF3" w:rsidRPr="00BF0BF3" w:rsidRDefault="00BF0BF3" w:rsidP="00BF0BF3">
            <w:pPr>
              <w:jc w:val="center"/>
              <w:rPr>
                <w:sz w:val="20"/>
                <w:szCs w:val="20"/>
              </w:rPr>
            </w:pPr>
            <w:r w:rsidRPr="00BF0BF3">
              <w:rPr>
                <w:sz w:val="20"/>
                <w:szCs w:val="20"/>
              </w:rPr>
              <w:t>16,52</w:t>
            </w:r>
          </w:p>
        </w:tc>
        <w:tc>
          <w:tcPr>
            <w:tcW w:w="992" w:type="dxa"/>
            <w:shd w:val="clear" w:color="auto" w:fill="auto"/>
            <w:vAlign w:val="bottom"/>
          </w:tcPr>
          <w:p w:rsidR="00BF0BF3" w:rsidRPr="00BF0BF3" w:rsidRDefault="00BF0BF3" w:rsidP="00BF0BF3">
            <w:pPr>
              <w:jc w:val="center"/>
              <w:rPr>
                <w:sz w:val="20"/>
                <w:szCs w:val="20"/>
              </w:rPr>
            </w:pPr>
            <w:r w:rsidRPr="00BF0BF3">
              <w:rPr>
                <w:sz w:val="20"/>
                <w:szCs w:val="20"/>
              </w:rPr>
              <w:t>14,91</w:t>
            </w:r>
          </w:p>
        </w:tc>
        <w:tc>
          <w:tcPr>
            <w:tcW w:w="992" w:type="dxa"/>
            <w:shd w:val="clear" w:color="auto" w:fill="auto"/>
            <w:vAlign w:val="bottom"/>
          </w:tcPr>
          <w:p w:rsidR="00BF0BF3" w:rsidRPr="00BF0BF3" w:rsidRDefault="00BF0BF3" w:rsidP="00BF0BF3">
            <w:pPr>
              <w:jc w:val="center"/>
              <w:rPr>
                <w:sz w:val="20"/>
                <w:szCs w:val="20"/>
              </w:rPr>
            </w:pPr>
            <w:r w:rsidRPr="00BF0BF3">
              <w:rPr>
                <w:sz w:val="20"/>
                <w:szCs w:val="20"/>
              </w:rPr>
              <w:t>15,09</w:t>
            </w:r>
          </w:p>
        </w:tc>
        <w:tc>
          <w:tcPr>
            <w:tcW w:w="1134" w:type="dxa"/>
            <w:shd w:val="clear" w:color="auto" w:fill="auto"/>
            <w:vAlign w:val="bottom"/>
          </w:tcPr>
          <w:p w:rsidR="00BF0BF3" w:rsidRPr="00BF0BF3" w:rsidRDefault="00BF0BF3" w:rsidP="00BF0BF3">
            <w:pPr>
              <w:jc w:val="center"/>
              <w:rPr>
                <w:sz w:val="20"/>
                <w:szCs w:val="20"/>
              </w:rPr>
            </w:pPr>
            <w:r w:rsidRPr="00BF0BF3">
              <w:rPr>
                <w:sz w:val="20"/>
                <w:szCs w:val="20"/>
              </w:rPr>
              <w:t>16,01</w:t>
            </w:r>
          </w:p>
        </w:tc>
        <w:tc>
          <w:tcPr>
            <w:tcW w:w="1134" w:type="dxa"/>
          </w:tcPr>
          <w:p w:rsidR="00BF0BF3" w:rsidRPr="00BF0BF3" w:rsidRDefault="00BF0BF3" w:rsidP="00BF0BF3">
            <w:pPr>
              <w:jc w:val="center"/>
              <w:rPr>
                <w:sz w:val="20"/>
                <w:szCs w:val="20"/>
              </w:rPr>
            </w:pPr>
            <w:r w:rsidRPr="00BF0BF3">
              <w:rPr>
                <w:sz w:val="20"/>
                <w:szCs w:val="20"/>
              </w:rPr>
              <w:t>15,98</w:t>
            </w:r>
          </w:p>
        </w:tc>
      </w:tr>
      <w:tr w:rsidR="00BF0BF3" w:rsidRPr="00BF0BF3" w:rsidTr="00E967C2">
        <w:tc>
          <w:tcPr>
            <w:tcW w:w="3657" w:type="dxa"/>
            <w:shd w:val="clear" w:color="auto" w:fill="auto"/>
          </w:tcPr>
          <w:p w:rsidR="00BF0BF3" w:rsidRPr="00BF0BF3" w:rsidRDefault="00BF0BF3" w:rsidP="00BF0BF3">
            <w:pPr>
              <w:jc w:val="both"/>
              <w:rPr>
                <w:sz w:val="20"/>
                <w:szCs w:val="20"/>
              </w:rPr>
            </w:pPr>
            <w:r w:rsidRPr="00BF0BF3">
              <w:rPr>
                <w:sz w:val="20"/>
                <w:szCs w:val="20"/>
              </w:rPr>
              <w:t>Свыше 2 –х лет</w:t>
            </w:r>
          </w:p>
        </w:tc>
        <w:tc>
          <w:tcPr>
            <w:tcW w:w="1305" w:type="dxa"/>
            <w:shd w:val="clear" w:color="auto" w:fill="auto"/>
            <w:vAlign w:val="bottom"/>
          </w:tcPr>
          <w:p w:rsidR="00BF0BF3" w:rsidRPr="00BF0BF3" w:rsidRDefault="00BF0BF3" w:rsidP="00BF0BF3">
            <w:pPr>
              <w:jc w:val="center"/>
              <w:rPr>
                <w:sz w:val="20"/>
                <w:szCs w:val="20"/>
              </w:rPr>
            </w:pPr>
            <w:r w:rsidRPr="00BF0BF3">
              <w:rPr>
                <w:sz w:val="20"/>
                <w:szCs w:val="20"/>
              </w:rPr>
              <w:t>20,39</w:t>
            </w:r>
          </w:p>
        </w:tc>
        <w:tc>
          <w:tcPr>
            <w:tcW w:w="993" w:type="dxa"/>
            <w:shd w:val="clear" w:color="auto" w:fill="auto"/>
            <w:vAlign w:val="bottom"/>
          </w:tcPr>
          <w:p w:rsidR="00BF0BF3" w:rsidRPr="00BF0BF3" w:rsidRDefault="00BF0BF3" w:rsidP="00BF0BF3">
            <w:pPr>
              <w:jc w:val="center"/>
              <w:rPr>
                <w:sz w:val="20"/>
                <w:szCs w:val="20"/>
              </w:rPr>
            </w:pPr>
            <w:r w:rsidRPr="00BF0BF3">
              <w:rPr>
                <w:sz w:val="20"/>
                <w:szCs w:val="20"/>
              </w:rPr>
              <w:t>13,57</w:t>
            </w:r>
          </w:p>
        </w:tc>
        <w:tc>
          <w:tcPr>
            <w:tcW w:w="992" w:type="dxa"/>
            <w:shd w:val="clear" w:color="auto" w:fill="auto"/>
            <w:vAlign w:val="bottom"/>
          </w:tcPr>
          <w:p w:rsidR="00BF0BF3" w:rsidRPr="00BF0BF3" w:rsidRDefault="00BF0BF3" w:rsidP="00BF0BF3">
            <w:pPr>
              <w:jc w:val="center"/>
              <w:rPr>
                <w:sz w:val="20"/>
                <w:szCs w:val="20"/>
              </w:rPr>
            </w:pPr>
            <w:r w:rsidRPr="00BF0BF3">
              <w:rPr>
                <w:sz w:val="20"/>
                <w:szCs w:val="20"/>
              </w:rPr>
              <w:t>12,79</w:t>
            </w:r>
          </w:p>
        </w:tc>
        <w:tc>
          <w:tcPr>
            <w:tcW w:w="992" w:type="dxa"/>
            <w:shd w:val="clear" w:color="auto" w:fill="auto"/>
            <w:vAlign w:val="bottom"/>
          </w:tcPr>
          <w:p w:rsidR="00BF0BF3" w:rsidRPr="00BF0BF3" w:rsidRDefault="00BF0BF3" w:rsidP="00BF0BF3">
            <w:pPr>
              <w:jc w:val="center"/>
              <w:rPr>
                <w:sz w:val="20"/>
                <w:szCs w:val="20"/>
              </w:rPr>
            </w:pPr>
            <w:r w:rsidRPr="00BF0BF3">
              <w:rPr>
                <w:sz w:val="20"/>
                <w:szCs w:val="20"/>
              </w:rPr>
              <w:t>14,06</w:t>
            </w:r>
          </w:p>
        </w:tc>
        <w:tc>
          <w:tcPr>
            <w:tcW w:w="1134" w:type="dxa"/>
            <w:shd w:val="clear" w:color="auto" w:fill="auto"/>
            <w:vAlign w:val="bottom"/>
          </w:tcPr>
          <w:p w:rsidR="00BF0BF3" w:rsidRPr="00BF0BF3" w:rsidRDefault="00BF0BF3" w:rsidP="00BF0BF3">
            <w:pPr>
              <w:jc w:val="center"/>
              <w:rPr>
                <w:sz w:val="20"/>
                <w:szCs w:val="20"/>
              </w:rPr>
            </w:pPr>
            <w:r w:rsidRPr="00BF0BF3">
              <w:rPr>
                <w:sz w:val="20"/>
                <w:szCs w:val="20"/>
              </w:rPr>
              <w:t>14,09</w:t>
            </w:r>
          </w:p>
        </w:tc>
        <w:tc>
          <w:tcPr>
            <w:tcW w:w="1134" w:type="dxa"/>
          </w:tcPr>
          <w:p w:rsidR="00BF0BF3" w:rsidRPr="00BF0BF3" w:rsidRDefault="00BF0BF3" w:rsidP="00BF0BF3">
            <w:pPr>
              <w:jc w:val="center"/>
              <w:rPr>
                <w:sz w:val="20"/>
                <w:szCs w:val="20"/>
              </w:rPr>
            </w:pPr>
            <w:r w:rsidRPr="00BF0BF3">
              <w:rPr>
                <w:sz w:val="20"/>
                <w:szCs w:val="20"/>
              </w:rPr>
              <w:t>14,12</w:t>
            </w:r>
          </w:p>
        </w:tc>
      </w:tr>
      <w:tr w:rsidR="00BF0BF3" w:rsidRPr="00BF0BF3" w:rsidTr="00E967C2">
        <w:tc>
          <w:tcPr>
            <w:tcW w:w="9073" w:type="dxa"/>
            <w:gridSpan w:val="6"/>
            <w:shd w:val="clear" w:color="auto" w:fill="auto"/>
          </w:tcPr>
          <w:p w:rsidR="00BF0BF3" w:rsidRPr="00BF0BF3" w:rsidRDefault="00BF0BF3" w:rsidP="00BF0BF3">
            <w:pPr>
              <w:jc w:val="center"/>
              <w:rPr>
                <w:sz w:val="20"/>
                <w:szCs w:val="20"/>
              </w:rPr>
            </w:pPr>
            <w:r w:rsidRPr="00BF0BF3">
              <w:rPr>
                <w:sz w:val="20"/>
                <w:szCs w:val="20"/>
              </w:rPr>
              <w:t>Число больных наркоманией, находящихся в ремиссии на 100 больных среднегодового контингента</w:t>
            </w:r>
          </w:p>
        </w:tc>
        <w:tc>
          <w:tcPr>
            <w:tcW w:w="1134" w:type="dxa"/>
          </w:tcPr>
          <w:p w:rsidR="00BF0BF3" w:rsidRPr="00BF0BF3" w:rsidRDefault="00BF0BF3" w:rsidP="00BF0BF3">
            <w:pPr>
              <w:jc w:val="center"/>
              <w:rPr>
                <w:sz w:val="20"/>
                <w:szCs w:val="20"/>
              </w:rPr>
            </w:pPr>
          </w:p>
        </w:tc>
      </w:tr>
      <w:tr w:rsidR="00BF0BF3" w:rsidRPr="00BF0BF3" w:rsidTr="00E967C2">
        <w:tc>
          <w:tcPr>
            <w:tcW w:w="3657" w:type="dxa"/>
            <w:shd w:val="clear" w:color="auto" w:fill="auto"/>
          </w:tcPr>
          <w:p w:rsidR="00BF0BF3" w:rsidRPr="00BF0BF3" w:rsidRDefault="00BF0BF3" w:rsidP="00BF0BF3">
            <w:pPr>
              <w:rPr>
                <w:sz w:val="20"/>
                <w:szCs w:val="20"/>
              </w:rPr>
            </w:pPr>
            <w:r w:rsidRPr="00BF0BF3">
              <w:rPr>
                <w:sz w:val="20"/>
                <w:szCs w:val="20"/>
              </w:rPr>
              <w:t xml:space="preserve">От 1 до 2-х лет </w:t>
            </w:r>
          </w:p>
        </w:tc>
        <w:tc>
          <w:tcPr>
            <w:tcW w:w="1305" w:type="dxa"/>
            <w:shd w:val="clear" w:color="auto" w:fill="auto"/>
            <w:vAlign w:val="bottom"/>
          </w:tcPr>
          <w:p w:rsidR="00BF0BF3" w:rsidRPr="00BF0BF3" w:rsidRDefault="00BF0BF3" w:rsidP="00BF0BF3">
            <w:pPr>
              <w:jc w:val="center"/>
              <w:rPr>
                <w:sz w:val="20"/>
                <w:szCs w:val="20"/>
              </w:rPr>
            </w:pPr>
            <w:r w:rsidRPr="00BF0BF3">
              <w:rPr>
                <w:sz w:val="20"/>
                <w:szCs w:val="20"/>
              </w:rPr>
              <w:t>10,12</w:t>
            </w:r>
          </w:p>
        </w:tc>
        <w:tc>
          <w:tcPr>
            <w:tcW w:w="993" w:type="dxa"/>
            <w:shd w:val="clear" w:color="auto" w:fill="auto"/>
            <w:vAlign w:val="bottom"/>
          </w:tcPr>
          <w:p w:rsidR="00BF0BF3" w:rsidRPr="00BF0BF3" w:rsidRDefault="00BF0BF3" w:rsidP="00BF0BF3">
            <w:pPr>
              <w:jc w:val="center"/>
              <w:rPr>
                <w:sz w:val="20"/>
                <w:szCs w:val="20"/>
              </w:rPr>
            </w:pPr>
            <w:r w:rsidRPr="00BF0BF3">
              <w:rPr>
                <w:sz w:val="20"/>
                <w:szCs w:val="20"/>
              </w:rPr>
              <w:t>6,91</w:t>
            </w:r>
          </w:p>
        </w:tc>
        <w:tc>
          <w:tcPr>
            <w:tcW w:w="992" w:type="dxa"/>
            <w:shd w:val="clear" w:color="auto" w:fill="auto"/>
            <w:vAlign w:val="bottom"/>
          </w:tcPr>
          <w:p w:rsidR="00BF0BF3" w:rsidRPr="00BF0BF3" w:rsidRDefault="00BF0BF3" w:rsidP="00BF0BF3">
            <w:pPr>
              <w:jc w:val="center"/>
              <w:rPr>
                <w:sz w:val="20"/>
                <w:szCs w:val="20"/>
              </w:rPr>
            </w:pPr>
            <w:r w:rsidRPr="00BF0BF3">
              <w:rPr>
                <w:sz w:val="20"/>
                <w:szCs w:val="20"/>
              </w:rPr>
              <w:t>6,47</w:t>
            </w:r>
          </w:p>
        </w:tc>
        <w:tc>
          <w:tcPr>
            <w:tcW w:w="992" w:type="dxa"/>
            <w:shd w:val="clear" w:color="auto" w:fill="auto"/>
            <w:vAlign w:val="bottom"/>
          </w:tcPr>
          <w:p w:rsidR="00BF0BF3" w:rsidRPr="00BF0BF3" w:rsidRDefault="00BF0BF3" w:rsidP="00BF0BF3">
            <w:pPr>
              <w:jc w:val="center"/>
              <w:rPr>
                <w:sz w:val="20"/>
                <w:szCs w:val="20"/>
              </w:rPr>
            </w:pPr>
            <w:r w:rsidRPr="00BF0BF3">
              <w:rPr>
                <w:sz w:val="20"/>
                <w:szCs w:val="20"/>
              </w:rPr>
              <w:t>6,70</w:t>
            </w:r>
          </w:p>
        </w:tc>
        <w:tc>
          <w:tcPr>
            <w:tcW w:w="1134" w:type="dxa"/>
            <w:shd w:val="clear" w:color="auto" w:fill="auto"/>
            <w:vAlign w:val="bottom"/>
          </w:tcPr>
          <w:p w:rsidR="00BF0BF3" w:rsidRPr="00BF0BF3" w:rsidRDefault="00BF0BF3" w:rsidP="00BF0BF3">
            <w:pPr>
              <w:jc w:val="center"/>
              <w:rPr>
                <w:sz w:val="20"/>
                <w:szCs w:val="20"/>
              </w:rPr>
            </w:pPr>
            <w:r w:rsidRPr="00BF0BF3">
              <w:rPr>
                <w:sz w:val="20"/>
                <w:szCs w:val="20"/>
              </w:rPr>
              <w:t>6,80</w:t>
            </w:r>
          </w:p>
        </w:tc>
        <w:tc>
          <w:tcPr>
            <w:tcW w:w="1134" w:type="dxa"/>
          </w:tcPr>
          <w:p w:rsidR="00BF0BF3" w:rsidRPr="00BF0BF3" w:rsidRDefault="00BF0BF3" w:rsidP="00BF0BF3">
            <w:pPr>
              <w:jc w:val="center"/>
              <w:rPr>
                <w:sz w:val="20"/>
                <w:szCs w:val="20"/>
              </w:rPr>
            </w:pPr>
            <w:r w:rsidRPr="00BF0BF3">
              <w:rPr>
                <w:sz w:val="20"/>
                <w:szCs w:val="20"/>
              </w:rPr>
              <w:t>7,17</w:t>
            </w:r>
          </w:p>
        </w:tc>
      </w:tr>
      <w:tr w:rsidR="00BF0BF3" w:rsidRPr="00BF0BF3" w:rsidTr="00E967C2">
        <w:tc>
          <w:tcPr>
            <w:tcW w:w="3657" w:type="dxa"/>
            <w:shd w:val="clear" w:color="auto" w:fill="auto"/>
          </w:tcPr>
          <w:p w:rsidR="00BF0BF3" w:rsidRPr="00BF0BF3" w:rsidRDefault="00BF0BF3" w:rsidP="00BF0BF3">
            <w:pPr>
              <w:rPr>
                <w:sz w:val="20"/>
                <w:szCs w:val="20"/>
              </w:rPr>
            </w:pPr>
            <w:r w:rsidRPr="00BF0BF3">
              <w:rPr>
                <w:sz w:val="20"/>
                <w:szCs w:val="20"/>
              </w:rPr>
              <w:t>Свыше 2 –х лет</w:t>
            </w:r>
          </w:p>
        </w:tc>
        <w:tc>
          <w:tcPr>
            <w:tcW w:w="1305" w:type="dxa"/>
            <w:shd w:val="clear" w:color="auto" w:fill="auto"/>
            <w:vAlign w:val="bottom"/>
          </w:tcPr>
          <w:p w:rsidR="00BF0BF3" w:rsidRPr="00BF0BF3" w:rsidRDefault="00BF0BF3" w:rsidP="00BF0BF3">
            <w:pPr>
              <w:jc w:val="center"/>
              <w:rPr>
                <w:sz w:val="20"/>
                <w:szCs w:val="20"/>
              </w:rPr>
            </w:pPr>
            <w:r w:rsidRPr="00BF0BF3">
              <w:rPr>
                <w:sz w:val="20"/>
                <w:szCs w:val="20"/>
              </w:rPr>
              <w:t>33,82</w:t>
            </w:r>
          </w:p>
        </w:tc>
        <w:tc>
          <w:tcPr>
            <w:tcW w:w="993" w:type="dxa"/>
            <w:shd w:val="clear" w:color="auto" w:fill="auto"/>
            <w:vAlign w:val="bottom"/>
          </w:tcPr>
          <w:p w:rsidR="00BF0BF3" w:rsidRPr="00BF0BF3" w:rsidRDefault="00BF0BF3" w:rsidP="00BF0BF3">
            <w:pPr>
              <w:jc w:val="center"/>
              <w:rPr>
                <w:sz w:val="20"/>
                <w:szCs w:val="20"/>
              </w:rPr>
            </w:pPr>
            <w:r w:rsidRPr="00BF0BF3">
              <w:rPr>
                <w:sz w:val="20"/>
                <w:szCs w:val="20"/>
              </w:rPr>
              <w:t>24,19</w:t>
            </w:r>
          </w:p>
        </w:tc>
        <w:tc>
          <w:tcPr>
            <w:tcW w:w="992" w:type="dxa"/>
            <w:shd w:val="clear" w:color="auto" w:fill="auto"/>
            <w:vAlign w:val="bottom"/>
          </w:tcPr>
          <w:p w:rsidR="00BF0BF3" w:rsidRPr="00BF0BF3" w:rsidRDefault="00BF0BF3" w:rsidP="00BF0BF3">
            <w:pPr>
              <w:jc w:val="center"/>
              <w:rPr>
                <w:sz w:val="20"/>
                <w:szCs w:val="20"/>
              </w:rPr>
            </w:pPr>
            <w:r w:rsidRPr="00BF0BF3">
              <w:rPr>
                <w:sz w:val="20"/>
                <w:szCs w:val="20"/>
              </w:rPr>
              <w:t>21,08</w:t>
            </w:r>
          </w:p>
        </w:tc>
        <w:tc>
          <w:tcPr>
            <w:tcW w:w="992" w:type="dxa"/>
            <w:shd w:val="clear" w:color="auto" w:fill="auto"/>
            <w:vAlign w:val="bottom"/>
          </w:tcPr>
          <w:p w:rsidR="00BF0BF3" w:rsidRPr="00BF0BF3" w:rsidRDefault="00BF0BF3" w:rsidP="00BF0BF3">
            <w:pPr>
              <w:jc w:val="center"/>
              <w:rPr>
                <w:sz w:val="20"/>
                <w:szCs w:val="20"/>
              </w:rPr>
            </w:pPr>
            <w:r w:rsidRPr="00BF0BF3">
              <w:rPr>
                <w:sz w:val="20"/>
                <w:szCs w:val="20"/>
              </w:rPr>
              <w:t>21,37</w:t>
            </w:r>
          </w:p>
        </w:tc>
        <w:tc>
          <w:tcPr>
            <w:tcW w:w="1134" w:type="dxa"/>
            <w:shd w:val="clear" w:color="auto" w:fill="auto"/>
            <w:vAlign w:val="bottom"/>
          </w:tcPr>
          <w:p w:rsidR="00BF0BF3" w:rsidRPr="00BF0BF3" w:rsidRDefault="00BF0BF3" w:rsidP="00BF0BF3">
            <w:pPr>
              <w:jc w:val="center"/>
              <w:rPr>
                <w:sz w:val="20"/>
                <w:szCs w:val="20"/>
              </w:rPr>
            </w:pPr>
            <w:r w:rsidRPr="00BF0BF3">
              <w:rPr>
                <w:sz w:val="20"/>
                <w:szCs w:val="20"/>
              </w:rPr>
              <w:t>21,50</w:t>
            </w:r>
          </w:p>
        </w:tc>
        <w:tc>
          <w:tcPr>
            <w:tcW w:w="1134" w:type="dxa"/>
          </w:tcPr>
          <w:p w:rsidR="00BF0BF3" w:rsidRPr="00BF0BF3" w:rsidRDefault="00BF0BF3" w:rsidP="00BF0BF3">
            <w:pPr>
              <w:jc w:val="center"/>
              <w:rPr>
                <w:sz w:val="20"/>
                <w:szCs w:val="20"/>
              </w:rPr>
            </w:pPr>
            <w:r w:rsidRPr="00BF0BF3">
              <w:rPr>
                <w:sz w:val="20"/>
                <w:szCs w:val="20"/>
              </w:rPr>
              <w:t>20,88</w:t>
            </w:r>
          </w:p>
        </w:tc>
      </w:tr>
      <w:tr w:rsidR="00BF0BF3" w:rsidRPr="00BF0BF3" w:rsidTr="00E967C2">
        <w:tc>
          <w:tcPr>
            <w:tcW w:w="9073" w:type="dxa"/>
            <w:gridSpan w:val="6"/>
            <w:shd w:val="clear" w:color="auto" w:fill="auto"/>
          </w:tcPr>
          <w:p w:rsidR="00BF0BF3" w:rsidRPr="00BF0BF3" w:rsidRDefault="00BF0BF3" w:rsidP="00BF0BF3">
            <w:pPr>
              <w:jc w:val="center"/>
              <w:rPr>
                <w:sz w:val="20"/>
                <w:szCs w:val="20"/>
              </w:rPr>
            </w:pPr>
            <w:r w:rsidRPr="00BF0BF3">
              <w:rPr>
                <w:sz w:val="20"/>
                <w:szCs w:val="20"/>
              </w:rPr>
              <w:t>Число больных токсикоманией, находящихся в ремиссии на 100 больных среднегодового контингента</w:t>
            </w:r>
          </w:p>
        </w:tc>
        <w:tc>
          <w:tcPr>
            <w:tcW w:w="1134" w:type="dxa"/>
          </w:tcPr>
          <w:p w:rsidR="00BF0BF3" w:rsidRPr="00BF0BF3" w:rsidRDefault="00BF0BF3" w:rsidP="00BF0BF3">
            <w:pPr>
              <w:jc w:val="center"/>
              <w:rPr>
                <w:sz w:val="20"/>
                <w:szCs w:val="20"/>
              </w:rPr>
            </w:pPr>
          </w:p>
        </w:tc>
      </w:tr>
      <w:tr w:rsidR="00BF0BF3" w:rsidRPr="00BF0BF3" w:rsidTr="00E967C2">
        <w:tc>
          <w:tcPr>
            <w:tcW w:w="3657" w:type="dxa"/>
            <w:shd w:val="clear" w:color="auto" w:fill="auto"/>
          </w:tcPr>
          <w:p w:rsidR="00BF0BF3" w:rsidRPr="00BF0BF3" w:rsidRDefault="00BF0BF3" w:rsidP="00BF0BF3">
            <w:pPr>
              <w:rPr>
                <w:sz w:val="20"/>
                <w:szCs w:val="20"/>
              </w:rPr>
            </w:pPr>
            <w:r w:rsidRPr="00BF0BF3">
              <w:rPr>
                <w:sz w:val="20"/>
                <w:szCs w:val="20"/>
              </w:rPr>
              <w:t xml:space="preserve">От 1 до 2-х лет </w:t>
            </w:r>
          </w:p>
        </w:tc>
        <w:tc>
          <w:tcPr>
            <w:tcW w:w="1305" w:type="dxa"/>
            <w:shd w:val="clear" w:color="auto" w:fill="auto"/>
            <w:vAlign w:val="bottom"/>
          </w:tcPr>
          <w:p w:rsidR="00BF0BF3" w:rsidRPr="00BF0BF3" w:rsidRDefault="00BF0BF3" w:rsidP="00BF0BF3">
            <w:pPr>
              <w:jc w:val="center"/>
              <w:rPr>
                <w:sz w:val="20"/>
                <w:szCs w:val="20"/>
              </w:rPr>
            </w:pPr>
            <w:r w:rsidRPr="00BF0BF3">
              <w:rPr>
                <w:sz w:val="20"/>
                <w:szCs w:val="20"/>
              </w:rPr>
              <w:t>14,28</w:t>
            </w:r>
          </w:p>
        </w:tc>
        <w:tc>
          <w:tcPr>
            <w:tcW w:w="993" w:type="dxa"/>
            <w:shd w:val="clear" w:color="auto" w:fill="auto"/>
            <w:vAlign w:val="bottom"/>
          </w:tcPr>
          <w:p w:rsidR="00BF0BF3" w:rsidRPr="00BF0BF3" w:rsidRDefault="00BF0BF3" w:rsidP="00BF0BF3">
            <w:pPr>
              <w:jc w:val="center"/>
              <w:rPr>
                <w:sz w:val="20"/>
                <w:szCs w:val="20"/>
              </w:rPr>
            </w:pPr>
            <w:r w:rsidRPr="00BF0BF3">
              <w:rPr>
                <w:sz w:val="20"/>
                <w:szCs w:val="20"/>
              </w:rPr>
              <w:t>5,19</w:t>
            </w:r>
          </w:p>
        </w:tc>
        <w:tc>
          <w:tcPr>
            <w:tcW w:w="992" w:type="dxa"/>
            <w:shd w:val="clear" w:color="auto" w:fill="auto"/>
            <w:vAlign w:val="bottom"/>
          </w:tcPr>
          <w:p w:rsidR="00BF0BF3" w:rsidRPr="00BF0BF3" w:rsidRDefault="00BF0BF3" w:rsidP="00BF0BF3">
            <w:pPr>
              <w:jc w:val="center"/>
              <w:rPr>
                <w:sz w:val="20"/>
                <w:szCs w:val="20"/>
              </w:rPr>
            </w:pPr>
            <w:r w:rsidRPr="00BF0BF3">
              <w:rPr>
                <w:sz w:val="20"/>
                <w:szCs w:val="20"/>
              </w:rPr>
              <w:t>8,57</w:t>
            </w:r>
          </w:p>
        </w:tc>
        <w:tc>
          <w:tcPr>
            <w:tcW w:w="992" w:type="dxa"/>
            <w:shd w:val="clear" w:color="auto" w:fill="auto"/>
            <w:vAlign w:val="bottom"/>
          </w:tcPr>
          <w:p w:rsidR="00BF0BF3" w:rsidRPr="00BF0BF3" w:rsidRDefault="00BF0BF3" w:rsidP="00BF0BF3">
            <w:pPr>
              <w:jc w:val="center"/>
              <w:rPr>
                <w:sz w:val="20"/>
                <w:szCs w:val="20"/>
              </w:rPr>
            </w:pPr>
            <w:r w:rsidRPr="00BF0BF3">
              <w:rPr>
                <w:sz w:val="20"/>
                <w:szCs w:val="20"/>
              </w:rPr>
              <w:t>7,75</w:t>
            </w:r>
          </w:p>
        </w:tc>
        <w:tc>
          <w:tcPr>
            <w:tcW w:w="1134" w:type="dxa"/>
            <w:shd w:val="clear" w:color="auto" w:fill="auto"/>
            <w:vAlign w:val="bottom"/>
          </w:tcPr>
          <w:p w:rsidR="00BF0BF3" w:rsidRPr="00BF0BF3" w:rsidRDefault="00BF0BF3" w:rsidP="00BF0BF3">
            <w:pPr>
              <w:jc w:val="center"/>
              <w:rPr>
                <w:sz w:val="20"/>
                <w:szCs w:val="20"/>
              </w:rPr>
            </w:pPr>
            <w:r w:rsidRPr="00BF0BF3">
              <w:rPr>
                <w:sz w:val="20"/>
                <w:szCs w:val="20"/>
              </w:rPr>
              <w:t>8,36</w:t>
            </w:r>
          </w:p>
        </w:tc>
        <w:tc>
          <w:tcPr>
            <w:tcW w:w="1134" w:type="dxa"/>
          </w:tcPr>
          <w:p w:rsidR="00BF0BF3" w:rsidRPr="00BF0BF3" w:rsidRDefault="00BF0BF3" w:rsidP="00BF0BF3">
            <w:pPr>
              <w:jc w:val="center"/>
              <w:rPr>
                <w:sz w:val="20"/>
                <w:szCs w:val="20"/>
              </w:rPr>
            </w:pPr>
            <w:r w:rsidRPr="00BF0BF3">
              <w:rPr>
                <w:sz w:val="20"/>
                <w:szCs w:val="20"/>
              </w:rPr>
              <w:t>8,19</w:t>
            </w:r>
          </w:p>
        </w:tc>
      </w:tr>
      <w:tr w:rsidR="00BF0BF3" w:rsidRPr="00BF0BF3" w:rsidTr="00E967C2">
        <w:tc>
          <w:tcPr>
            <w:tcW w:w="3657" w:type="dxa"/>
            <w:shd w:val="clear" w:color="auto" w:fill="auto"/>
          </w:tcPr>
          <w:p w:rsidR="00BF0BF3" w:rsidRPr="00BF0BF3" w:rsidRDefault="00BF0BF3" w:rsidP="00BF0BF3">
            <w:pPr>
              <w:rPr>
                <w:sz w:val="20"/>
                <w:szCs w:val="20"/>
              </w:rPr>
            </w:pPr>
            <w:r w:rsidRPr="00BF0BF3">
              <w:rPr>
                <w:sz w:val="20"/>
                <w:szCs w:val="20"/>
              </w:rPr>
              <w:t>Свыше 2 –х лет</w:t>
            </w:r>
          </w:p>
        </w:tc>
        <w:tc>
          <w:tcPr>
            <w:tcW w:w="1305" w:type="dxa"/>
            <w:shd w:val="clear" w:color="auto" w:fill="auto"/>
            <w:vAlign w:val="bottom"/>
          </w:tcPr>
          <w:p w:rsidR="00BF0BF3" w:rsidRPr="00BF0BF3" w:rsidRDefault="00BF0BF3" w:rsidP="00BF0BF3">
            <w:pPr>
              <w:jc w:val="center"/>
              <w:rPr>
                <w:sz w:val="20"/>
                <w:szCs w:val="20"/>
              </w:rPr>
            </w:pPr>
            <w:r w:rsidRPr="00BF0BF3">
              <w:rPr>
                <w:sz w:val="20"/>
                <w:szCs w:val="20"/>
              </w:rPr>
              <w:t>49,35</w:t>
            </w:r>
          </w:p>
        </w:tc>
        <w:tc>
          <w:tcPr>
            <w:tcW w:w="993" w:type="dxa"/>
            <w:shd w:val="clear" w:color="auto" w:fill="auto"/>
            <w:vAlign w:val="bottom"/>
          </w:tcPr>
          <w:p w:rsidR="00BF0BF3" w:rsidRPr="00BF0BF3" w:rsidRDefault="00BF0BF3" w:rsidP="00BF0BF3">
            <w:pPr>
              <w:jc w:val="center"/>
              <w:rPr>
                <w:sz w:val="20"/>
                <w:szCs w:val="20"/>
              </w:rPr>
            </w:pPr>
            <w:r w:rsidRPr="00BF0BF3">
              <w:rPr>
                <w:sz w:val="20"/>
                <w:szCs w:val="20"/>
              </w:rPr>
              <w:t>31,16</w:t>
            </w:r>
          </w:p>
        </w:tc>
        <w:tc>
          <w:tcPr>
            <w:tcW w:w="992" w:type="dxa"/>
            <w:shd w:val="clear" w:color="auto" w:fill="auto"/>
            <w:vAlign w:val="bottom"/>
          </w:tcPr>
          <w:p w:rsidR="00BF0BF3" w:rsidRPr="00BF0BF3" w:rsidRDefault="00BF0BF3" w:rsidP="00BF0BF3">
            <w:pPr>
              <w:jc w:val="center"/>
              <w:rPr>
                <w:sz w:val="20"/>
                <w:szCs w:val="20"/>
              </w:rPr>
            </w:pPr>
            <w:r w:rsidRPr="00BF0BF3">
              <w:rPr>
                <w:sz w:val="20"/>
                <w:szCs w:val="20"/>
              </w:rPr>
              <w:t>28,57</w:t>
            </w:r>
          </w:p>
        </w:tc>
        <w:tc>
          <w:tcPr>
            <w:tcW w:w="992" w:type="dxa"/>
            <w:shd w:val="clear" w:color="auto" w:fill="auto"/>
            <w:vAlign w:val="bottom"/>
          </w:tcPr>
          <w:p w:rsidR="00BF0BF3" w:rsidRPr="00BF0BF3" w:rsidRDefault="00BF0BF3" w:rsidP="00BF0BF3">
            <w:pPr>
              <w:jc w:val="center"/>
              <w:rPr>
                <w:sz w:val="20"/>
                <w:szCs w:val="20"/>
              </w:rPr>
            </w:pPr>
            <w:r w:rsidRPr="00BF0BF3">
              <w:rPr>
                <w:sz w:val="20"/>
                <w:szCs w:val="20"/>
              </w:rPr>
              <w:t>27,90</w:t>
            </w:r>
          </w:p>
        </w:tc>
        <w:tc>
          <w:tcPr>
            <w:tcW w:w="1134" w:type="dxa"/>
            <w:shd w:val="clear" w:color="auto" w:fill="auto"/>
            <w:vAlign w:val="bottom"/>
          </w:tcPr>
          <w:p w:rsidR="00BF0BF3" w:rsidRPr="00BF0BF3" w:rsidRDefault="00BF0BF3" w:rsidP="00BF0BF3">
            <w:pPr>
              <w:jc w:val="center"/>
              <w:rPr>
                <w:sz w:val="20"/>
                <w:szCs w:val="20"/>
              </w:rPr>
            </w:pPr>
            <w:r w:rsidRPr="00BF0BF3">
              <w:rPr>
                <w:sz w:val="20"/>
                <w:szCs w:val="20"/>
              </w:rPr>
              <w:t>28,2</w:t>
            </w:r>
          </w:p>
        </w:tc>
        <w:tc>
          <w:tcPr>
            <w:tcW w:w="1134" w:type="dxa"/>
          </w:tcPr>
          <w:p w:rsidR="00BF0BF3" w:rsidRPr="00BF0BF3" w:rsidRDefault="00BF0BF3" w:rsidP="00BF0BF3">
            <w:pPr>
              <w:jc w:val="center"/>
              <w:rPr>
                <w:sz w:val="20"/>
                <w:szCs w:val="20"/>
              </w:rPr>
            </w:pPr>
            <w:r w:rsidRPr="00BF0BF3">
              <w:rPr>
                <w:sz w:val="20"/>
                <w:szCs w:val="20"/>
              </w:rPr>
              <w:t>27,86</w:t>
            </w:r>
          </w:p>
        </w:tc>
      </w:tr>
      <w:tr w:rsidR="00BF0BF3" w:rsidRPr="00BF0BF3" w:rsidTr="00E967C2">
        <w:tc>
          <w:tcPr>
            <w:tcW w:w="3657" w:type="dxa"/>
            <w:shd w:val="clear" w:color="auto" w:fill="auto"/>
          </w:tcPr>
          <w:p w:rsidR="00BF0BF3" w:rsidRPr="00BF0BF3" w:rsidRDefault="00BF0BF3" w:rsidP="00BF0BF3">
            <w:pPr>
              <w:jc w:val="both"/>
              <w:rPr>
                <w:sz w:val="20"/>
                <w:szCs w:val="20"/>
              </w:rPr>
            </w:pPr>
            <w:r w:rsidRPr="00BF0BF3">
              <w:rPr>
                <w:sz w:val="20"/>
                <w:szCs w:val="20"/>
              </w:rPr>
              <w:t>Число наркологических диспансеров</w:t>
            </w:r>
          </w:p>
        </w:tc>
        <w:tc>
          <w:tcPr>
            <w:tcW w:w="1305" w:type="dxa"/>
            <w:shd w:val="clear" w:color="auto" w:fill="auto"/>
            <w:vAlign w:val="center"/>
          </w:tcPr>
          <w:p w:rsidR="00BF0BF3" w:rsidRPr="00BF0BF3" w:rsidRDefault="00BF0BF3" w:rsidP="00BF0BF3">
            <w:pPr>
              <w:jc w:val="center"/>
              <w:rPr>
                <w:sz w:val="20"/>
                <w:szCs w:val="20"/>
              </w:rPr>
            </w:pPr>
            <w:r w:rsidRPr="00BF0BF3">
              <w:rPr>
                <w:sz w:val="20"/>
                <w:szCs w:val="20"/>
              </w:rPr>
              <w:t>1</w:t>
            </w:r>
          </w:p>
        </w:tc>
        <w:tc>
          <w:tcPr>
            <w:tcW w:w="993" w:type="dxa"/>
            <w:shd w:val="clear" w:color="auto" w:fill="auto"/>
            <w:vAlign w:val="center"/>
          </w:tcPr>
          <w:p w:rsidR="00BF0BF3" w:rsidRPr="00BF0BF3" w:rsidRDefault="00BF0BF3" w:rsidP="00BF0BF3">
            <w:pPr>
              <w:jc w:val="center"/>
              <w:rPr>
                <w:sz w:val="20"/>
                <w:szCs w:val="20"/>
              </w:rPr>
            </w:pPr>
            <w:r w:rsidRPr="00BF0BF3">
              <w:rPr>
                <w:sz w:val="20"/>
                <w:szCs w:val="20"/>
              </w:rPr>
              <w:t>1</w:t>
            </w:r>
          </w:p>
        </w:tc>
        <w:tc>
          <w:tcPr>
            <w:tcW w:w="992" w:type="dxa"/>
            <w:shd w:val="clear" w:color="auto" w:fill="auto"/>
            <w:vAlign w:val="center"/>
          </w:tcPr>
          <w:p w:rsidR="00BF0BF3" w:rsidRPr="00BF0BF3" w:rsidRDefault="00BF0BF3" w:rsidP="00BF0BF3">
            <w:pPr>
              <w:jc w:val="center"/>
              <w:rPr>
                <w:sz w:val="20"/>
                <w:szCs w:val="20"/>
              </w:rPr>
            </w:pPr>
            <w:r w:rsidRPr="00BF0BF3">
              <w:rPr>
                <w:sz w:val="20"/>
                <w:szCs w:val="20"/>
              </w:rPr>
              <w:t>1</w:t>
            </w:r>
          </w:p>
        </w:tc>
        <w:tc>
          <w:tcPr>
            <w:tcW w:w="992" w:type="dxa"/>
            <w:shd w:val="clear" w:color="auto" w:fill="auto"/>
            <w:vAlign w:val="center"/>
          </w:tcPr>
          <w:p w:rsidR="00BF0BF3" w:rsidRPr="00BF0BF3" w:rsidRDefault="00BF0BF3" w:rsidP="00BF0BF3">
            <w:pPr>
              <w:jc w:val="center"/>
              <w:rPr>
                <w:sz w:val="20"/>
                <w:szCs w:val="20"/>
              </w:rPr>
            </w:pPr>
            <w:r w:rsidRPr="00BF0BF3">
              <w:rPr>
                <w:sz w:val="20"/>
                <w:szCs w:val="20"/>
              </w:rPr>
              <w:t>1</w:t>
            </w:r>
          </w:p>
        </w:tc>
        <w:tc>
          <w:tcPr>
            <w:tcW w:w="1134" w:type="dxa"/>
            <w:shd w:val="clear" w:color="auto" w:fill="auto"/>
            <w:vAlign w:val="center"/>
          </w:tcPr>
          <w:p w:rsidR="00BF0BF3" w:rsidRPr="00BF0BF3" w:rsidRDefault="00BF0BF3" w:rsidP="00BF0BF3">
            <w:pPr>
              <w:jc w:val="center"/>
              <w:rPr>
                <w:sz w:val="20"/>
                <w:szCs w:val="20"/>
              </w:rPr>
            </w:pPr>
            <w:r w:rsidRPr="00BF0BF3">
              <w:rPr>
                <w:sz w:val="20"/>
                <w:szCs w:val="20"/>
              </w:rPr>
              <w:t>1</w:t>
            </w:r>
          </w:p>
        </w:tc>
        <w:tc>
          <w:tcPr>
            <w:tcW w:w="1134" w:type="dxa"/>
            <w:vAlign w:val="center"/>
          </w:tcPr>
          <w:p w:rsidR="00BF0BF3" w:rsidRPr="00BF0BF3" w:rsidRDefault="00BF0BF3" w:rsidP="00BF0BF3">
            <w:pPr>
              <w:jc w:val="center"/>
              <w:rPr>
                <w:sz w:val="20"/>
                <w:szCs w:val="20"/>
              </w:rPr>
            </w:pPr>
            <w:r w:rsidRPr="00BF0BF3">
              <w:rPr>
                <w:sz w:val="20"/>
                <w:szCs w:val="20"/>
              </w:rPr>
              <w:t>1</w:t>
            </w:r>
          </w:p>
        </w:tc>
      </w:tr>
      <w:tr w:rsidR="00BF0BF3" w:rsidRPr="00BF0BF3" w:rsidTr="00E967C2">
        <w:tc>
          <w:tcPr>
            <w:tcW w:w="3657" w:type="dxa"/>
            <w:shd w:val="clear" w:color="auto" w:fill="auto"/>
          </w:tcPr>
          <w:p w:rsidR="00BF0BF3" w:rsidRPr="00BF0BF3" w:rsidRDefault="00BF0BF3" w:rsidP="00BF0BF3">
            <w:pPr>
              <w:jc w:val="both"/>
              <w:rPr>
                <w:sz w:val="20"/>
                <w:szCs w:val="20"/>
              </w:rPr>
            </w:pPr>
            <w:r w:rsidRPr="00BF0BF3">
              <w:rPr>
                <w:sz w:val="20"/>
                <w:szCs w:val="20"/>
              </w:rPr>
              <w:t xml:space="preserve">В </w:t>
            </w:r>
            <w:proofErr w:type="spellStart"/>
            <w:r w:rsidRPr="00BF0BF3">
              <w:rPr>
                <w:sz w:val="20"/>
                <w:szCs w:val="20"/>
              </w:rPr>
              <w:t>т.ч</w:t>
            </w:r>
            <w:proofErr w:type="spellEnd"/>
            <w:r w:rsidRPr="00BF0BF3">
              <w:rPr>
                <w:sz w:val="20"/>
                <w:szCs w:val="20"/>
              </w:rPr>
              <w:t xml:space="preserve">. </w:t>
            </w:r>
            <w:proofErr w:type="gramStart"/>
            <w:r w:rsidRPr="00BF0BF3">
              <w:rPr>
                <w:sz w:val="20"/>
                <w:szCs w:val="20"/>
              </w:rPr>
              <w:t>имеющих</w:t>
            </w:r>
            <w:proofErr w:type="gramEnd"/>
            <w:r w:rsidRPr="00BF0BF3">
              <w:rPr>
                <w:sz w:val="20"/>
                <w:szCs w:val="20"/>
              </w:rPr>
              <w:t xml:space="preserve"> стационарные отделения</w:t>
            </w:r>
          </w:p>
        </w:tc>
        <w:tc>
          <w:tcPr>
            <w:tcW w:w="1305" w:type="dxa"/>
            <w:shd w:val="clear" w:color="auto" w:fill="auto"/>
            <w:vAlign w:val="center"/>
          </w:tcPr>
          <w:p w:rsidR="00BF0BF3" w:rsidRPr="00BF0BF3" w:rsidRDefault="00BF0BF3" w:rsidP="00BF0BF3">
            <w:pPr>
              <w:jc w:val="center"/>
              <w:rPr>
                <w:sz w:val="20"/>
                <w:szCs w:val="20"/>
              </w:rPr>
            </w:pPr>
            <w:r w:rsidRPr="00BF0BF3">
              <w:rPr>
                <w:sz w:val="20"/>
                <w:szCs w:val="20"/>
              </w:rPr>
              <w:t>1</w:t>
            </w:r>
          </w:p>
        </w:tc>
        <w:tc>
          <w:tcPr>
            <w:tcW w:w="993" w:type="dxa"/>
            <w:shd w:val="clear" w:color="auto" w:fill="auto"/>
            <w:vAlign w:val="center"/>
          </w:tcPr>
          <w:p w:rsidR="00BF0BF3" w:rsidRPr="00BF0BF3" w:rsidRDefault="00BF0BF3" w:rsidP="00BF0BF3">
            <w:pPr>
              <w:jc w:val="center"/>
              <w:rPr>
                <w:sz w:val="20"/>
                <w:szCs w:val="20"/>
              </w:rPr>
            </w:pPr>
            <w:r w:rsidRPr="00BF0BF3">
              <w:rPr>
                <w:sz w:val="20"/>
                <w:szCs w:val="20"/>
              </w:rPr>
              <w:t>1</w:t>
            </w:r>
          </w:p>
        </w:tc>
        <w:tc>
          <w:tcPr>
            <w:tcW w:w="992" w:type="dxa"/>
            <w:shd w:val="clear" w:color="auto" w:fill="auto"/>
            <w:vAlign w:val="center"/>
          </w:tcPr>
          <w:p w:rsidR="00BF0BF3" w:rsidRPr="00BF0BF3" w:rsidRDefault="00BF0BF3" w:rsidP="00BF0BF3">
            <w:pPr>
              <w:jc w:val="center"/>
              <w:rPr>
                <w:sz w:val="20"/>
                <w:szCs w:val="20"/>
              </w:rPr>
            </w:pPr>
            <w:r w:rsidRPr="00BF0BF3">
              <w:rPr>
                <w:sz w:val="20"/>
                <w:szCs w:val="20"/>
              </w:rPr>
              <w:t>1</w:t>
            </w:r>
          </w:p>
        </w:tc>
        <w:tc>
          <w:tcPr>
            <w:tcW w:w="992" w:type="dxa"/>
            <w:shd w:val="clear" w:color="auto" w:fill="auto"/>
            <w:vAlign w:val="center"/>
          </w:tcPr>
          <w:p w:rsidR="00BF0BF3" w:rsidRPr="00BF0BF3" w:rsidRDefault="00BF0BF3" w:rsidP="00BF0BF3">
            <w:pPr>
              <w:jc w:val="center"/>
              <w:rPr>
                <w:sz w:val="20"/>
                <w:szCs w:val="20"/>
              </w:rPr>
            </w:pPr>
            <w:r w:rsidRPr="00BF0BF3">
              <w:rPr>
                <w:sz w:val="20"/>
                <w:szCs w:val="20"/>
              </w:rPr>
              <w:t>1</w:t>
            </w:r>
          </w:p>
        </w:tc>
        <w:tc>
          <w:tcPr>
            <w:tcW w:w="1134" w:type="dxa"/>
            <w:shd w:val="clear" w:color="auto" w:fill="auto"/>
            <w:vAlign w:val="center"/>
          </w:tcPr>
          <w:p w:rsidR="00BF0BF3" w:rsidRPr="00BF0BF3" w:rsidRDefault="00BF0BF3" w:rsidP="00BF0BF3">
            <w:pPr>
              <w:jc w:val="center"/>
              <w:rPr>
                <w:sz w:val="20"/>
                <w:szCs w:val="20"/>
              </w:rPr>
            </w:pPr>
            <w:r w:rsidRPr="00BF0BF3">
              <w:rPr>
                <w:sz w:val="20"/>
                <w:szCs w:val="20"/>
              </w:rPr>
              <w:t>1</w:t>
            </w:r>
          </w:p>
        </w:tc>
        <w:tc>
          <w:tcPr>
            <w:tcW w:w="1134" w:type="dxa"/>
            <w:vAlign w:val="center"/>
          </w:tcPr>
          <w:p w:rsidR="00BF0BF3" w:rsidRPr="00BF0BF3" w:rsidRDefault="00BF0BF3" w:rsidP="00BF0BF3">
            <w:pPr>
              <w:jc w:val="center"/>
              <w:rPr>
                <w:sz w:val="20"/>
                <w:szCs w:val="20"/>
              </w:rPr>
            </w:pPr>
            <w:r w:rsidRPr="00BF0BF3">
              <w:rPr>
                <w:sz w:val="20"/>
                <w:szCs w:val="20"/>
              </w:rPr>
              <w:t>1</w:t>
            </w:r>
          </w:p>
        </w:tc>
      </w:tr>
      <w:tr w:rsidR="00BF0BF3" w:rsidRPr="00BF0BF3" w:rsidTr="00E967C2">
        <w:tc>
          <w:tcPr>
            <w:tcW w:w="3657" w:type="dxa"/>
            <w:shd w:val="clear" w:color="auto" w:fill="auto"/>
          </w:tcPr>
          <w:p w:rsidR="00BF0BF3" w:rsidRPr="00BF0BF3" w:rsidRDefault="00BF0BF3" w:rsidP="00BF0BF3">
            <w:pPr>
              <w:jc w:val="both"/>
              <w:rPr>
                <w:sz w:val="20"/>
                <w:szCs w:val="20"/>
              </w:rPr>
            </w:pPr>
            <w:r w:rsidRPr="00BF0BF3">
              <w:rPr>
                <w:sz w:val="20"/>
                <w:szCs w:val="20"/>
              </w:rPr>
              <w:t>Число учреждений, имеющих амбулаторные наркологические кабинеты</w:t>
            </w:r>
          </w:p>
        </w:tc>
        <w:tc>
          <w:tcPr>
            <w:tcW w:w="1305" w:type="dxa"/>
            <w:shd w:val="clear" w:color="auto" w:fill="auto"/>
            <w:vAlign w:val="center"/>
          </w:tcPr>
          <w:p w:rsidR="00BF0BF3" w:rsidRPr="00BF0BF3" w:rsidRDefault="00BF0BF3" w:rsidP="00BF0BF3">
            <w:pPr>
              <w:jc w:val="center"/>
              <w:rPr>
                <w:sz w:val="20"/>
                <w:szCs w:val="20"/>
              </w:rPr>
            </w:pPr>
            <w:r w:rsidRPr="00BF0BF3">
              <w:rPr>
                <w:sz w:val="20"/>
                <w:szCs w:val="20"/>
              </w:rPr>
              <w:t>16</w:t>
            </w:r>
          </w:p>
        </w:tc>
        <w:tc>
          <w:tcPr>
            <w:tcW w:w="993" w:type="dxa"/>
            <w:shd w:val="clear" w:color="auto" w:fill="auto"/>
            <w:vAlign w:val="center"/>
          </w:tcPr>
          <w:p w:rsidR="00BF0BF3" w:rsidRPr="00BF0BF3" w:rsidRDefault="00BF0BF3" w:rsidP="00BF0BF3">
            <w:pPr>
              <w:jc w:val="center"/>
              <w:rPr>
                <w:sz w:val="20"/>
                <w:szCs w:val="20"/>
              </w:rPr>
            </w:pPr>
            <w:r w:rsidRPr="00BF0BF3">
              <w:rPr>
                <w:sz w:val="20"/>
                <w:szCs w:val="20"/>
              </w:rPr>
              <w:t>17</w:t>
            </w:r>
          </w:p>
        </w:tc>
        <w:tc>
          <w:tcPr>
            <w:tcW w:w="992" w:type="dxa"/>
            <w:shd w:val="clear" w:color="auto" w:fill="auto"/>
            <w:vAlign w:val="center"/>
          </w:tcPr>
          <w:p w:rsidR="00BF0BF3" w:rsidRPr="00BF0BF3" w:rsidRDefault="00BF0BF3" w:rsidP="00BF0BF3">
            <w:pPr>
              <w:jc w:val="center"/>
              <w:rPr>
                <w:sz w:val="20"/>
                <w:szCs w:val="20"/>
              </w:rPr>
            </w:pPr>
            <w:r w:rsidRPr="00BF0BF3">
              <w:rPr>
                <w:sz w:val="20"/>
                <w:szCs w:val="20"/>
              </w:rPr>
              <w:t>16</w:t>
            </w:r>
          </w:p>
        </w:tc>
        <w:tc>
          <w:tcPr>
            <w:tcW w:w="992" w:type="dxa"/>
            <w:shd w:val="clear" w:color="auto" w:fill="auto"/>
            <w:vAlign w:val="center"/>
          </w:tcPr>
          <w:p w:rsidR="00BF0BF3" w:rsidRPr="00BF0BF3" w:rsidRDefault="00BF0BF3" w:rsidP="00BF0BF3">
            <w:pPr>
              <w:jc w:val="center"/>
              <w:rPr>
                <w:sz w:val="20"/>
                <w:szCs w:val="20"/>
              </w:rPr>
            </w:pPr>
            <w:r w:rsidRPr="00BF0BF3">
              <w:rPr>
                <w:sz w:val="20"/>
                <w:szCs w:val="20"/>
              </w:rPr>
              <w:t>14</w:t>
            </w:r>
          </w:p>
        </w:tc>
        <w:tc>
          <w:tcPr>
            <w:tcW w:w="1134" w:type="dxa"/>
            <w:shd w:val="clear" w:color="auto" w:fill="auto"/>
            <w:vAlign w:val="center"/>
          </w:tcPr>
          <w:p w:rsidR="00BF0BF3" w:rsidRPr="00BF0BF3" w:rsidRDefault="00BF0BF3" w:rsidP="00BF0BF3">
            <w:pPr>
              <w:jc w:val="center"/>
              <w:rPr>
                <w:sz w:val="20"/>
                <w:szCs w:val="20"/>
              </w:rPr>
            </w:pPr>
            <w:r w:rsidRPr="00BF0BF3">
              <w:rPr>
                <w:sz w:val="20"/>
                <w:szCs w:val="20"/>
              </w:rPr>
              <w:t>14</w:t>
            </w:r>
          </w:p>
        </w:tc>
        <w:tc>
          <w:tcPr>
            <w:tcW w:w="1134" w:type="dxa"/>
            <w:vAlign w:val="center"/>
          </w:tcPr>
          <w:p w:rsidR="00BF0BF3" w:rsidRPr="00BF0BF3" w:rsidRDefault="00BF0BF3" w:rsidP="00BF0BF3">
            <w:pPr>
              <w:jc w:val="center"/>
              <w:rPr>
                <w:sz w:val="20"/>
                <w:szCs w:val="20"/>
              </w:rPr>
            </w:pPr>
            <w:r w:rsidRPr="00BF0BF3">
              <w:rPr>
                <w:sz w:val="20"/>
                <w:szCs w:val="20"/>
              </w:rPr>
              <w:t>14</w:t>
            </w:r>
          </w:p>
        </w:tc>
      </w:tr>
      <w:tr w:rsidR="00BF0BF3" w:rsidRPr="00BF0BF3" w:rsidTr="00E967C2">
        <w:tc>
          <w:tcPr>
            <w:tcW w:w="3657" w:type="dxa"/>
            <w:shd w:val="clear" w:color="auto" w:fill="auto"/>
          </w:tcPr>
          <w:p w:rsidR="00BF0BF3" w:rsidRPr="00BF0BF3" w:rsidRDefault="00BF0BF3" w:rsidP="00BF0BF3">
            <w:pPr>
              <w:jc w:val="both"/>
              <w:rPr>
                <w:sz w:val="20"/>
                <w:szCs w:val="20"/>
              </w:rPr>
            </w:pPr>
            <w:r w:rsidRPr="00BF0BF3">
              <w:rPr>
                <w:sz w:val="20"/>
                <w:szCs w:val="20"/>
              </w:rPr>
              <w:t xml:space="preserve">Число реабилитационных центров, в </w:t>
            </w:r>
            <w:proofErr w:type="spellStart"/>
            <w:r w:rsidRPr="00BF0BF3">
              <w:rPr>
                <w:sz w:val="20"/>
                <w:szCs w:val="20"/>
              </w:rPr>
              <w:t>т.ч</w:t>
            </w:r>
            <w:proofErr w:type="spellEnd"/>
            <w:r w:rsidRPr="00BF0BF3">
              <w:rPr>
                <w:sz w:val="20"/>
                <w:szCs w:val="20"/>
              </w:rPr>
              <w:t>. специализированных наркологических (психиатрических) учреждений</w:t>
            </w:r>
          </w:p>
        </w:tc>
        <w:tc>
          <w:tcPr>
            <w:tcW w:w="1305" w:type="dxa"/>
            <w:shd w:val="clear" w:color="auto" w:fill="auto"/>
            <w:vAlign w:val="center"/>
          </w:tcPr>
          <w:p w:rsidR="00BF0BF3" w:rsidRPr="00BF0BF3" w:rsidRDefault="00BF0BF3" w:rsidP="00BF0BF3">
            <w:pPr>
              <w:jc w:val="center"/>
              <w:rPr>
                <w:sz w:val="20"/>
                <w:szCs w:val="20"/>
              </w:rPr>
            </w:pPr>
            <w:r w:rsidRPr="00BF0BF3">
              <w:rPr>
                <w:sz w:val="20"/>
                <w:szCs w:val="20"/>
              </w:rPr>
              <w:t>0</w:t>
            </w:r>
          </w:p>
        </w:tc>
        <w:tc>
          <w:tcPr>
            <w:tcW w:w="993" w:type="dxa"/>
            <w:shd w:val="clear" w:color="auto" w:fill="auto"/>
            <w:vAlign w:val="center"/>
          </w:tcPr>
          <w:p w:rsidR="00BF0BF3" w:rsidRPr="00BF0BF3" w:rsidRDefault="00BF0BF3" w:rsidP="00BF0BF3">
            <w:pPr>
              <w:jc w:val="center"/>
              <w:rPr>
                <w:sz w:val="20"/>
                <w:szCs w:val="20"/>
              </w:rPr>
            </w:pPr>
            <w:r w:rsidRPr="00BF0BF3">
              <w:rPr>
                <w:sz w:val="20"/>
                <w:szCs w:val="20"/>
              </w:rPr>
              <w:t>0</w:t>
            </w:r>
          </w:p>
        </w:tc>
        <w:tc>
          <w:tcPr>
            <w:tcW w:w="992" w:type="dxa"/>
            <w:shd w:val="clear" w:color="auto" w:fill="auto"/>
            <w:vAlign w:val="center"/>
          </w:tcPr>
          <w:p w:rsidR="00BF0BF3" w:rsidRPr="00BF0BF3" w:rsidRDefault="00BF0BF3" w:rsidP="00BF0BF3">
            <w:pPr>
              <w:jc w:val="center"/>
              <w:rPr>
                <w:sz w:val="20"/>
                <w:szCs w:val="20"/>
              </w:rPr>
            </w:pPr>
            <w:r w:rsidRPr="00BF0BF3">
              <w:rPr>
                <w:sz w:val="20"/>
                <w:szCs w:val="20"/>
              </w:rPr>
              <w:t>0</w:t>
            </w:r>
          </w:p>
        </w:tc>
        <w:tc>
          <w:tcPr>
            <w:tcW w:w="992" w:type="dxa"/>
            <w:shd w:val="clear" w:color="auto" w:fill="auto"/>
            <w:vAlign w:val="center"/>
          </w:tcPr>
          <w:p w:rsidR="00BF0BF3" w:rsidRPr="00BF0BF3" w:rsidRDefault="00BF0BF3" w:rsidP="00BF0BF3">
            <w:pPr>
              <w:jc w:val="center"/>
              <w:rPr>
                <w:sz w:val="20"/>
                <w:szCs w:val="20"/>
              </w:rPr>
            </w:pPr>
            <w:r w:rsidRPr="00BF0BF3">
              <w:rPr>
                <w:sz w:val="20"/>
                <w:szCs w:val="20"/>
              </w:rPr>
              <w:t>1</w:t>
            </w:r>
          </w:p>
        </w:tc>
        <w:tc>
          <w:tcPr>
            <w:tcW w:w="1134" w:type="dxa"/>
            <w:shd w:val="clear" w:color="auto" w:fill="auto"/>
            <w:vAlign w:val="center"/>
          </w:tcPr>
          <w:p w:rsidR="00BF0BF3" w:rsidRPr="00BF0BF3" w:rsidRDefault="00BF0BF3" w:rsidP="00BF0BF3">
            <w:pPr>
              <w:jc w:val="center"/>
              <w:rPr>
                <w:sz w:val="20"/>
                <w:szCs w:val="20"/>
              </w:rPr>
            </w:pPr>
            <w:r w:rsidRPr="00BF0BF3">
              <w:rPr>
                <w:sz w:val="20"/>
                <w:szCs w:val="20"/>
              </w:rPr>
              <w:t>1</w:t>
            </w:r>
          </w:p>
        </w:tc>
        <w:tc>
          <w:tcPr>
            <w:tcW w:w="1134" w:type="dxa"/>
            <w:vAlign w:val="center"/>
          </w:tcPr>
          <w:p w:rsidR="00BF0BF3" w:rsidRPr="00BF0BF3" w:rsidRDefault="00BF0BF3" w:rsidP="00BF0BF3">
            <w:pPr>
              <w:jc w:val="center"/>
              <w:rPr>
                <w:sz w:val="20"/>
                <w:szCs w:val="20"/>
              </w:rPr>
            </w:pPr>
            <w:r w:rsidRPr="00BF0BF3">
              <w:rPr>
                <w:sz w:val="20"/>
                <w:szCs w:val="20"/>
              </w:rPr>
              <w:t>1</w:t>
            </w:r>
          </w:p>
        </w:tc>
      </w:tr>
      <w:tr w:rsidR="00BF0BF3" w:rsidRPr="00BF0BF3" w:rsidTr="00E967C2">
        <w:tc>
          <w:tcPr>
            <w:tcW w:w="3657" w:type="dxa"/>
            <w:shd w:val="clear" w:color="auto" w:fill="auto"/>
          </w:tcPr>
          <w:p w:rsidR="00BF0BF3" w:rsidRPr="00BF0BF3" w:rsidRDefault="00BF0BF3" w:rsidP="00BF0BF3">
            <w:pPr>
              <w:jc w:val="both"/>
              <w:rPr>
                <w:sz w:val="20"/>
                <w:szCs w:val="20"/>
              </w:rPr>
            </w:pPr>
            <w:r w:rsidRPr="00BF0BF3">
              <w:rPr>
                <w:sz w:val="20"/>
                <w:szCs w:val="20"/>
              </w:rPr>
              <w:t>Число реабилитационных отделений в составе специализированных наркологических (психиатрических) учреждений</w:t>
            </w:r>
          </w:p>
        </w:tc>
        <w:tc>
          <w:tcPr>
            <w:tcW w:w="1305" w:type="dxa"/>
            <w:shd w:val="clear" w:color="auto" w:fill="auto"/>
            <w:vAlign w:val="center"/>
          </w:tcPr>
          <w:p w:rsidR="00BF0BF3" w:rsidRPr="00BF0BF3" w:rsidRDefault="00BF0BF3" w:rsidP="00BF0BF3">
            <w:pPr>
              <w:jc w:val="center"/>
              <w:rPr>
                <w:sz w:val="20"/>
                <w:szCs w:val="20"/>
              </w:rPr>
            </w:pPr>
            <w:r w:rsidRPr="00BF0BF3">
              <w:rPr>
                <w:sz w:val="20"/>
                <w:szCs w:val="20"/>
              </w:rPr>
              <w:t>2</w:t>
            </w:r>
          </w:p>
        </w:tc>
        <w:tc>
          <w:tcPr>
            <w:tcW w:w="993" w:type="dxa"/>
            <w:shd w:val="clear" w:color="auto" w:fill="auto"/>
            <w:vAlign w:val="center"/>
          </w:tcPr>
          <w:p w:rsidR="00BF0BF3" w:rsidRPr="00BF0BF3" w:rsidRDefault="00BF0BF3" w:rsidP="00BF0BF3">
            <w:pPr>
              <w:jc w:val="center"/>
              <w:rPr>
                <w:sz w:val="20"/>
                <w:szCs w:val="20"/>
              </w:rPr>
            </w:pPr>
            <w:r w:rsidRPr="00BF0BF3">
              <w:rPr>
                <w:sz w:val="20"/>
                <w:szCs w:val="20"/>
              </w:rPr>
              <w:t>2</w:t>
            </w:r>
          </w:p>
        </w:tc>
        <w:tc>
          <w:tcPr>
            <w:tcW w:w="992" w:type="dxa"/>
            <w:shd w:val="clear" w:color="auto" w:fill="auto"/>
            <w:vAlign w:val="center"/>
          </w:tcPr>
          <w:p w:rsidR="00BF0BF3" w:rsidRPr="00BF0BF3" w:rsidRDefault="00BF0BF3" w:rsidP="00BF0BF3">
            <w:pPr>
              <w:jc w:val="center"/>
              <w:rPr>
                <w:sz w:val="20"/>
                <w:szCs w:val="20"/>
              </w:rPr>
            </w:pPr>
            <w:r w:rsidRPr="00BF0BF3">
              <w:rPr>
                <w:sz w:val="20"/>
                <w:szCs w:val="20"/>
              </w:rPr>
              <w:t>2</w:t>
            </w:r>
          </w:p>
        </w:tc>
        <w:tc>
          <w:tcPr>
            <w:tcW w:w="992" w:type="dxa"/>
            <w:shd w:val="clear" w:color="auto" w:fill="auto"/>
            <w:vAlign w:val="center"/>
          </w:tcPr>
          <w:p w:rsidR="00BF0BF3" w:rsidRPr="00BF0BF3" w:rsidRDefault="00BF0BF3" w:rsidP="00BF0BF3">
            <w:pPr>
              <w:jc w:val="center"/>
              <w:rPr>
                <w:sz w:val="20"/>
                <w:szCs w:val="20"/>
              </w:rPr>
            </w:pPr>
            <w:r w:rsidRPr="00BF0BF3">
              <w:rPr>
                <w:sz w:val="20"/>
                <w:szCs w:val="20"/>
              </w:rPr>
              <w:t>2</w:t>
            </w:r>
          </w:p>
        </w:tc>
        <w:tc>
          <w:tcPr>
            <w:tcW w:w="1134" w:type="dxa"/>
            <w:shd w:val="clear" w:color="auto" w:fill="auto"/>
            <w:vAlign w:val="center"/>
          </w:tcPr>
          <w:p w:rsidR="00BF0BF3" w:rsidRPr="00BF0BF3" w:rsidRDefault="00BF0BF3" w:rsidP="00BF0BF3">
            <w:pPr>
              <w:jc w:val="center"/>
              <w:rPr>
                <w:sz w:val="20"/>
                <w:szCs w:val="20"/>
              </w:rPr>
            </w:pPr>
            <w:r w:rsidRPr="00BF0BF3">
              <w:rPr>
                <w:sz w:val="20"/>
                <w:szCs w:val="20"/>
              </w:rPr>
              <w:t>2</w:t>
            </w:r>
          </w:p>
        </w:tc>
        <w:tc>
          <w:tcPr>
            <w:tcW w:w="1134" w:type="dxa"/>
            <w:vAlign w:val="center"/>
          </w:tcPr>
          <w:p w:rsidR="00BF0BF3" w:rsidRPr="00BF0BF3" w:rsidRDefault="00BF0BF3" w:rsidP="00BF0BF3">
            <w:pPr>
              <w:jc w:val="center"/>
              <w:rPr>
                <w:sz w:val="20"/>
                <w:szCs w:val="20"/>
              </w:rPr>
            </w:pPr>
            <w:r w:rsidRPr="00BF0BF3">
              <w:rPr>
                <w:sz w:val="20"/>
                <w:szCs w:val="20"/>
              </w:rPr>
              <w:t>2</w:t>
            </w:r>
          </w:p>
        </w:tc>
      </w:tr>
      <w:tr w:rsidR="00BF0BF3" w:rsidRPr="00BF0BF3" w:rsidTr="00E967C2">
        <w:tc>
          <w:tcPr>
            <w:tcW w:w="3657" w:type="dxa"/>
            <w:shd w:val="clear" w:color="auto" w:fill="auto"/>
          </w:tcPr>
          <w:p w:rsidR="00BF0BF3" w:rsidRPr="00BF0BF3" w:rsidRDefault="00BF0BF3" w:rsidP="00BF0BF3">
            <w:pPr>
              <w:jc w:val="both"/>
              <w:rPr>
                <w:sz w:val="20"/>
                <w:szCs w:val="20"/>
              </w:rPr>
            </w:pPr>
            <w:r w:rsidRPr="00BF0BF3">
              <w:rPr>
                <w:sz w:val="20"/>
                <w:szCs w:val="20"/>
              </w:rPr>
              <w:t>Обеспеченность наркологами на 10 тыс. населения</w:t>
            </w:r>
          </w:p>
        </w:tc>
        <w:tc>
          <w:tcPr>
            <w:tcW w:w="1305" w:type="dxa"/>
            <w:shd w:val="clear" w:color="auto" w:fill="auto"/>
            <w:vAlign w:val="center"/>
          </w:tcPr>
          <w:p w:rsidR="00BF0BF3" w:rsidRPr="00BF0BF3" w:rsidRDefault="00BF0BF3" w:rsidP="00BF0BF3">
            <w:pPr>
              <w:jc w:val="center"/>
              <w:rPr>
                <w:sz w:val="20"/>
                <w:szCs w:val="20"/>
              </w:rPr>
            </w:pPr>
            <w:r w:rsidRPr="00BF0BF3">
              <w:rPr>
                <w:sz w:val="20"/>
                <w:szCs w:val="20"/>
              </w:rPr>
              <w:t>0,65</w:t>
            </w:r>
          </w:p>
        </w:tc>
        <w:tc>
          <w:tcPr>
            <w:tcW w:w="993" w:type="dxa"/>
            <w:shd w:val="clear" w:color="auto" w:fill="auto"/>
            <w:vAlign w:val="center"/>
          </w:tcPr>
          <w:p w:rsidR="00BF0BF3" w:rsidRPr="00BF0BF3" w:rsidRDefault="00BF0BF3" w:rsidP="00BF0BF3">
            <w:pPr>
              <w:jc w:val="center"/>
              <w:rPr>
                <w:sz w:val="20"/>
                <w:szCs w:val="20"/>
              </w:rPr>
            </w:pPr>
            <w:r w:rsidRPr="00BF0BF3">
              <w:rPr>
                <w:sz w:val="20"/>
                <w:szCs w:val="20"/>
              </w:rPr>
              <w:t>0,62</w:t>
            </w:r>
          </w:p>
        </w:tc>
        <w:tc>
          <w:tcPr>
            <w:tcW w:w="992" w:type="dxa"/>
            <w:shd w:val="clear" w:color="auto" w:fill="auto"/>
            <w:vAlign w:val="center"/>
          </w:tcPr>
          <w:p w:rsidR="00BF0BF3" w:rsidRPr="00BF0BF3" w:rsidRDefault="00BF0BF3" w:rsidP="00BF0BF3">
            <w:pPr>
              <w:jc w:val="center"/>
              <w:rPr>
                <w:sz w:val="20"/>
                <w:szCs w:val="20"/>
              </w:rPr>
            </w:pPr>
            <w:r w:rsidRPr="00BF0BF3">
              <w:rPr>
                <w:sz w:val="20"/>
                <w:szCs w:val="20"/>
              </w:rPr>
              <w:t>0,65</w:t>
            </w:r>
          </w:p>
        </w:tc>
        <w:tc>
          <w:tcPr>
            <w:tcW w:w="992" w:type="dxa"/>
            <w:shd w:val="clear" w:color="auto" w:fill="auto"/>
            <w:vAlign w:val="center"/>
          </w:tcPr>
          <w:p w:rsidR="00BF0BF3" w:rsidRPr="00BF0BF3" w:rsidRDefault="00BF0BF3" w:rsidP="00BF0BF3">
            <w:pPr>
              <w:jc w:val="center"/>
              <w:rPr>
                <w:sz w:val="20"/>
                <w:szCs w:val="20"/>
              </w:rPr>
            </w:pPr>
            <w:r w:rsidRPr="00BF0BF3">
              <w:rPr>
                <w:sz w:val="20"/>
                <w:szCs w:val="20"/>
              </w:rPr>
              <w:t>0,59</w:t>
            </w:r>
          </w:p>
        </w:tc>
        <w:tc>
          <w:tcPr>
            <w:tcW w:w="1134" w:type="dxa"/>
            <w:shd w:val="clear" w:color="auto" w:fill="auto"/>
            <w:vAlign w:val="center"/>
          </w:tcPr>
          <w:p w:rsidR="00BF0BF3" w:rsidRPr="00BF0BF3" w:rsidRDefault="00BF0BF3" w:rsidP="00BF0BF3">
            <w:pPr>
              <w:jc w:val="center"/>
              <w:rPr>
                <w:sz w:val="20"/>
                <w:szCs w:val="20"/>
              </w:rPr>
            </w:pPr>
            <w:r w:rsidRPr="00BF0BF3">
              <w:rPr>
                <w:sz w:val="20"/>
                <w:szCs w:val="20"/>
              </w:rPr>
              <w:t>0,59</w:t>
            </w:r>
          </w:p>
        </w:tc>
        <w:tc>
          <w:tcPr>
            <w:tcW w:w="1134" w:type="dxa"/>
            <w:vAlign w:val="center"/>
          </w:tcPr>
          <w:p w:rsidR="00BF0BF3" w:rsidRPr="00BF0BF3" w:rsidRDefault="00BF0BF3" w:rsidP="00BF0BF3">
            <w:pPr>
              <w:jc w:val="center"/>
              <w:rPr>
                <w:sz w:val="20"/>
                <w:szCs w:val="20"/>
              </w:rPr>
            </w:pPr>
            <w:r w:rsidRPr="00BF0BF3">
              <w:rPr>
                <w:sz w:val="20"/>
                <w:szCs w:val="20"/>
              </w:rPr>
              <w:t>0,59</w:t>
            </w:r>
          </w:p>
        </w:tc>
      </w:tr>
      <w:tr w:rsidR="00BF0BF3" w:rsidRPr="00BF0BF3" w:rsidTr="00E967C2">
        <w:tc>
          <w:tcPr>
            <w:tcW w:w="3657" w:type="dxa"/>
            <w:shd w:val="clear" w:color="auto" w:fill="auto"/>
          </w:tcPr>
          <w:p w:rsidR="00BF0BF3" w:rsidRPr="00BF0BF3" w:rsidRDefault="00BF0BF3" w:rsidP="00BF0BF3">
            <w:pPr>
              <w:jc w:val="both"/>
              <w:rPr>
                <w:sz w:val="20"/>
                <w:szCs w:val="20"/>
              </w:rPr>
            </w:pPr>
            <w:r w:rsidRPr="00BF0BF3">
              <w:rPr>
                <w:sz w:val="20"/>
                <w:szCs w:val="20"/>
              </w:rPr>
              <w:t>Удельный вес психиатров-наркологов с высшей квалификационной категорией</w:t>
            </w:r>
          </w:p>
        </w:tc>
        <w:tc>
          <w:tcPr>
            <w:tcW w:w="1305" w:type="dxa"/>
            <w:shd w:val="clear" w:color="auto" w:fill="auto"/>
            <w:vAlign w:val="center"/>
          </w:tcPr>
          <w:p w:rsidR="00BF0BF3" w:rsidRPr="00BF0BF3" w:rsidRDefault="00BF0BF3" w:rsidP="00BF0BF3">
            <w:pPr>
              <w:jc w:val="center"/>
              <w:rPr>
                <w:sz w:val="20"/>
                <w:szCs w:val="20"/>
              </w:rPr>
            </w:pPr>
            <w:r w:rsidRPr="00BF0BF3">
              <w:rPr>
                <w:sz w:val="20"/>
                <w:szCs w:val="20"/>
              </w:rPr>
              <w:t>19,04</w:t>
            </w:r>
          </w:p>
        </w:tc>
        <w:tc>
          <w:tcPr>
            <w:tcW w:w="993" w:type="dxa"/>
            <w:shd w:val="clear" w:color="auto" w:fill="auto"/>
            <w:vAlign w:val="center"/>
          </w:tcPr>
          <w:p w:rsidR="00BF0BF3" w:rsidRPr="00BF0BF3" w:rsidRDefault="00BF0BF3" w:rsidP="00BF0BF3">
            <w:pPr>
              <w:jc w:val="center"/>
              <w:rPr>
                <w:sz w:val="20"/>
                <w:szCs w:val="20"/>
              </w:rPr>
            </w:pPr>
            <w:r w:rsidRPr="00BF0BF3">
              <w:rPr>
                <w:sz w:val="20"/>
                <w:szCs w:val="20"/>
              </w:rPr>
              <w:t>20,00</w:t>
            </w:r>
          </w:p>
        </w:tc>
        <w:tc>
          <w:tcPr>
            <w:tcW w:w="992" w:type="dxa"/>
            <w:shd w:val="clear" w:color="auto" w:fill="auto"/>
            <w:vAlign w:val="center"/>
          </w:tcPr>
          <w:p w:rsidR="00BF0BF3" w:rsidRPr="00BF0BF3" w:rsidRDefault="00BF0BF3" w:rsidP="00BF0BF3">
            <w:pPr>
              <w:jc w:val="center"/>
              <w:rPr>
                <w:sz w:val="20"/>
                <w:szCs w:val="20"/>
              </w:rPr>
            </w:pPr>
            <w:r w:rsidRPr="00BF0BF3">
              <w:rPr>
                <w:sz w:val="20"/>
                <w:szCs w:val="20"/>
              </w:rPr>
              <w:t>23,8</w:t>
            </w:r>
          </w:p>
        </w:tc>
        <w:tc>
          <w:tcPr>
            <w:tcW w:w="992" w:type="dxa"/>
            <w:shd w:val="clear" w:color="auto" w:fill="auto"/>
            <w:vAlign w:val="center"/>
          </w:tcPr>
          <w:p w:rsidR="00BF0BF3" w:rsidRPr="00BF0BF3" w:rsidRDefault="00BF0BF3" w:rsidP="00BF0BF3">
            <w:pPr>
              <w:jc w:val="center"/>
              <w:rPr>
                <w:sz w:val="20"/>
                <w:szCs w:val="20"/>
              </w:rPr>
            </w:pPr>
            <w:r w:rsidRPr="00BF0BF3">
              <w:rPr>
                <w:sz w:val="20"/>
                <w:szCs w:val="20"/>
              </w:rPr>
              <w:t>18,75</w:t>
            </w:r>
          </w:p>
        </w:tc>
        <w:tc>
          <w:tcPr>
            <w:tcW w:w="1134" w:type="dxa"/>
            <w:shd w:val="clear" w:color="auto" w:fill="auto"/>
            <w:vAlign w:val="center"/>
          </w:tcPr>
          <w:p w:rsidR="00BF0BF3" w:rsidRPr="00BF0BF3" w:rsidRDefault="00BF0BF3" w:rsidP="00BF0BF3">
            <w:pPr>
              <w:jc w:val="center"/>
              <w:rPr>
                <w:sz w:val="20"/>
                <w:szCs w:val="20"/>
              </w:rPr>
            </w:pPr>
            <w:r w:rsidRPr="00BF0BF3">
              <w:rPr>
                <w:sz w:val="20"/>
                <w:szCs w:val="20"/>
              </w:rPr>
              <w:t>18,75</w:t>
            </w:r>
          </w:p>
        </w:tc>
        <w:tc>
          <w:tcPr>
            <w:tcW w:w="1134" w:type="dxa"/>
            <w:vAlign w:val="center"/>
          </w:tcPr>
          <w:p w:rsidR="00BF0BF3" w:rsidRPr="00BF0BF3" w:rsidRDefault="00BF0BF3" w:rsidP="00BF0BF3">
            <w:pPr>
              <w:jc w:val="center"/>
              <w:rPr>
                <w:sz w:val="20"/>
                <w:szCs w:val="20"/>
              </w:rPr>
            </w:pPr>
            <w:r w:rsidRPr="00BF0BF3">
              <w:rPr>
                <w:sz w:val="20"/>
                <w:szCs w:val="20"/>
              </w:rPr>
              <w:t>18,75</w:t>
            </w:r>
          </w:p>
        </w:tc>
      </w:tr>
      <w:tr w:rsidR="00BF0BF3" w:rsidRPr="00BF0BF3" w:rsidTr="00E967C2">
        <w:tc>
          <w:tcPr>
            <w:tcW w:w="3657" w:type="dxa"/>
            <w:shd w:val="clear" w:color="auto" w:fill="auto"/>
          </w:tcPr>
          <w:p w:rsidR="00BF0BF3" w:rsidRPr="00BF0BF3" w:rsidRDefault="00BF0BF3" w:rsidP="00BF0BF3">
            <w:pPr>
              <w:jc w:val="both"/>
              <w:rPr>
                <w:sz w:val="20"/>
                <w:szCs w:val="20"/>
              </w:rPr>
            </w:pPr>
            <w:r w:rsidRPr="00BF0BF3">
              <w:rPr>
                <w:sz w:val="20"/>
                <w:szCs w:val="20"/>
              </w:rPr>
              <w:t>Удельный вес врачей, имеющих сертификаты специалиста психиатра-нарколога</w:t>
            </w:r>
          </w:p>
        </w:tc>
        <w:tc>
          <w:tcPr>
            <w:tcW w:w="1305" w:type="dxa"/>
            <w:shd w:val="clear" w:color="auto" w:fill="auto"/>
            <w:vAlign w:val="center"/>
          </w:tcPr>
          <w:p w:rsidR="00BF0BF3" w:rsidRPr="00BF0BF3" w:rsidRDefault="00BF0BF3" w:rsidP="00BF0BF3">
            <w:pPr>
              <w:jc w:val="center"/>
              <w:rPr>
                <w:sz w:val="20"/>
                <w:szCs w:val="20"/>
              </w:rPr>
            </w:pPr>
            <w:r w:rsidRPr="00BF0BF3">
              <w:rPr>
                <w:sz w:val="20"/>
                <w:szCs w:val="20"/>
              </w:rPr>
              <w:t>51,53</w:t>
            </w:r>
          </w:p>
        </w:tc>
        <w:tc>
          <w:tcPr>
            <w:tcW w:w="993" w:type="dxa"/>
            <w:shd w:val="clear" w:color="auto" w:fill="auto"/>
            <w:vAlign w:val="center"/>
          </w:tcPr>
          <w:p w:rsidR="00BF0BF3" w:rsidRPr="00BF0BF3" w:rsidRDefault="00BF0BF3" w:rsidP="00BF0BF3">
            <w:pPr>
              <w:jc w:val="center"/>
              <w:rPr>
                <w:sz w:val="20"/>
                <w:szCs w:val="20"/>
              </w:rPr>
            </w:pPr>
            <w:r w:rsidRPr="00BF0BF3">
              <w:rPr>
                <w:sz w:val="20"/>
                <w:szCs w:val="20"/>
              </w:rPr>
              <w:t>48,78</w:t>
            </w:r>
          </w:p>
        </w:tc>
        <w:tc>
          <w:tcPr>
            <w:tcW w:w="992" w:type="dxa"/>
            <w:shd w:val="clear" w:color="auto" w:fill="auto"/>
            <w:vAlign w:val="center"/>
          </w:tcPr>
          <w:p w:rsidR="00BF0BF3" w:rsidRPr="00BF0BF3" w:rsidRDefault="00BF0BF3" w:rsidP="00BF0BF3">
            <w:pPr>
              <w:jc w:val="center"/>
              <w:rPr>
                <w:sz w:val="20"/>
                <w:szCs w:val="20"/>
              </w:rPr>
            </w:pPr>
            <w:r w:rsidRPr="00BF0BF3">
              <w:rPr>
                <w:sz w:val="20"/>
                <w:szCs w:val="20"/>
              </w:rPr>
              <w:t>50,29</w:t>
            </w:r>
          </w:p>
        </w:tc>
        <w:tc>
          <w:tcPr>
            <w:tcW w:w="992" w:type="dxa"/>
            <w:shd w:val="clear" w:color="auto" w:fill="auto"/>
            <w:vAlign w:val="center"/>
          </w:tcPr>
          <w:p w:rsidR="00BF0BF3" w:rsidRPr="00BF0BF3" w:rsidRDefault="00BF0BF3" w:rsidP="00BF0BF3">
            <w:pPr>
              <w:jc w:val="center"/>
              <w:rPr>
                <w:sz w:val="20"/>
                <w:szCs w:val="20"/>
              </w:rPr>
            </w:pPr>
            <w:r w:rsidRPr="00BF0BF3">
              <w:rPr>
                <w:sz w:val="20"/>
                <w:szCs w:val="20"/>
              </w:rPr>
              <w:t>89,48</w:t>
            </w:r>
          </w:p>
        </w:tc>
        <w:tc>
          <w:tcPr>
            <w:tcW w:w="1134" w:type="dxa"/>
            <w:shd w:val="clear" w:color="auto" w:fill="auto"/>
            <w:vAlign w:val="center"/>
          </w:tcPr>
          <w:p w:rsidR="00BF0BF3" w:rsidRPr="00BF0BF3" w:rsidRDefault="00BF0BF3" w:rsidP="00BF0BF3">
            <w:pPr>
              <w:jc w:val="center"/>
              <w:rPr>
                <w:sz w:val="20"/>
                <w:szCs w:val="20"/>
              </w:rPr>
            </w:pPr>
            <w:r w:rsidRPr="00BF0BF3">
              <w:rPr>
                <w:sz w:val="20"/>
                <w:szCs w:val="20"/>
              </w:rPr>
              <w:t>89,48</w:t>
            </w:r>
          </w:p>
        </w:tc>
        <w:tc>
          <w:tcPr>
            <w:tcW w:w="1134" w:type="dxa"/>
            <w:vAlign w:val="center"/>
          </w:tcPr>
          <w:p w:rsidR="00BF0BF3" w:rsidRPr="00BF0BF3" w:rsidRDefault="00BF0BF3" w:rsidP="00BF0BF3">
            <w:pPr>
              <w:jc w:val="center"/>
              <w:rPr>
                <w:sz w:val="20"/>
                <w:szCs w:val="20"/>
              </w:rPr>
            </w:pPr>
            <w:r w:rsidRPr="00BF0BF3">
              <w:rPr>
                <w:sz w:val="20"/>
                <w:szCs w:val="20"/>
              </w:rPr>
              <w:t>89,48</w:t>
            </w:r>
          </w:p>
        </w:tc>
      </w:tr>
    </w:tbl>
    <w:p w:rsidR="00BF0BF3" w:rsidRPr="00BF0BF3" w:rsidRDefault="00BF0BF3" w:rsidP="00BF0BF3">
      <w:pPr>
        <w:jc w:val="both"/>
        <w:rPr>
          <w:sz w:val="20"/>
          <w:szCs w:val="20"/>
        </w:rPr>
      </w:pPr>
    </w:p>
    <w:sectPr w:rsidR="00BF0BF3" w:rsidRPr="00BF0BF3" w:rsidSect="001A73DE">
      <w:pgSz w:w="11906" w:h="16838"/>
      <w:pgMar w:top="794" w:right="851" w:bottom="79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19D"/>
    <w:rsid w:val="00126882"/>
    <w:rsid w:val="001936D7"/>
    <w:rsid w:val="001A73DE"/>
    <w:rsid w:val="003F2534"/>
    <w:rsid w:val="00474082"/>
    <w:rsid w:val="004961BD"/>
    <w:rsid w:val="005613FA"/>
    <w:rsid w:val="005C1A4B"/>
    <w:rsid w:val="006A2FBB"/>
    <w:rsid w:val="00757E7E"/>
    <w:rsid w:val="007D433D"/>
    <w:rsid w:val="00817698"/>
    <w:rsid w:val="009E4296"/>
    <w:rsid w:val="00B2319D"/>
    <w:rsid w:val="00BC5517"/>
    <w:rsid w:val="00BD00F3"/>
    <w:rsid w:val="00BF0BF3"/>
    <w:rsid w:val="00E123B7"/>
    <w:rsid w:val="00E967C2"/>
    <w:rsid w:val="00FC7551"/>
    <w:rsid w:val="00FD3CA7"/>
    <w:rsid w:val="00FF1B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19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A73DE"/>
    <w:rPr>
      <w:rFonts w:ascii="Tahoma" w:hAnsi="Tahoma" w:cs="Tahoma"/>
      <w:sz w:val="16"/>
      <w:szCs w:val="16"/>
    </w:rPr>
  </w:style>
  <w:style w:type="character" w:customStyle="1" w:styleId="a4">
    <w:name w:val="Текст выноски Знак"/>
    <w:basedOn w:val="a0"/>
    <w:link w:val="a3"/>
    <w:uiPriority w:val="99"/>
    <w:semiHidden/>
    <w:rsid w:val="001A73D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19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A73DE"/>
    <w:rPr>
      <w:rFonts w:ascii="Tahoma" w:hAnsi="Tahoma" w:cs="Tahoma"/>
      <w:sz w:val="16"/>
      <w:szCs w:val="16"/>
    </w:rPr>
  </w:style>
  <w:style w:type="character" w:customStyle="1" w:styleId="a4">
    <w:name w:val="Текст выноски Знак"/>
    <w:basedOn w:val="a0"/>
    <w:link w:val="a3"/>
    <w:uiPriority w:val="99"/>
    <w:semiHidden/>
    <w:rsid w:val="001A73DE"/>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10161</Words>
  <Characters>57918</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Трофимова Татьяна Юрьевна</dc:creator>
  <cp:lastModifiedBy>Харитонова Валентина Васильевна</cp:lastModifiedBy>
  <cp:revision>2</cp:revision>
  <cp:lastPrinted>2015-12-21T21:32:00Z</cp:lastPrinted>
  <dcterms:created xsi:type="dcterms:W3CDTF">2016-04-27T03:31:00Z</dcterms:created>
  <dcterms:modified xsi:type="dcterms:W3CDTF">2016-04-27T03:31:00Z</dcterms:modified>
</cp:coreProperties>
</file>